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4055" w14:textId="77777777" w:rsidR="00B86D05" w:rsidRDefault="0098366D" w:rsidP="00D558B9">
      <w:pPr>
        <w:spacing w:before="66" w:line="294" w:lineRule="exact"/>
        <w:ind w:right="-20"/>
        <w:jc w:val="center"/>
        <w:rPr>
          <w:rFonts w:eastAsia="Neutraface Display Drafting"/>
        </w:rPr>
      </w:pPr>
      <w:r>
        <w:rPr>
          <w:rFonts w:eastAsia="Neutraface Display Drafting"/>
        </w:rPr>
        <w:t>A</w:t>
      </w:r>
      <w:r w:rsidR="00B050FD">
        <w:rPr>
          <w:rFonts w:eastAsia="Neutraface Display Drafting"/>
        </w:rPr>
        <w:t>RX-TRANSPORT</w:t>
      </w:r>
      <w:r w:rsidR="00C5792D" w:rsidRPr="005A4F21">
        <w:rPr>
          <w:rFonts w:eastAsia="Neutraface Display Drafting"/>
        </w:rPr>
        <w:t xml:space="preserve">™ </w:t>
      </w:r>
    </w:p>
    <w:p w14:paraId="4269F4B0" w14:textId="149AB090" w:rsidR="00C5792D" w:rsidRPr="005A4F21" w:rsidRDefault="00D4549D" w:rsidP="00D558B9">
      <w:pPr>
        <w:spacing w:before="66" w:line="294" w:lineRule="exact"/>
        <w:ind w:right="-20"/>
        <w:jc w:val="center"/>
        <w:rPr>
          <w:rFonts w:eastAsia="Neutraface Display Drafting"/>
        </w:rPr>
      </w:pPr>
      <w:r>
        <w:rPr>
          <w:rFonts w:eastAsia="Neutraface Display Drafting"/>
        </w:rPr>
        <w:t>Granular Solids</w:t>
      </w:r>
      <w:r w:rsidR="008E77DC">
        <w:rPr>
          <w:rFonts w:eastAsia="Neutraface Display Drafting"/>
        </w:rPr>
        <w:t xml:space="preserve"> Transportation Using Foam</w:t>
      </w:r>
      <w:r w:rsidR="003B1CFA">
        <w:rPr>
          <w:rFonts w:eastAsia="Neutraface Display Drafting"/>
        </w:rPr>
        <w:t xml:space="preserve"> for </w:t>
      </w:r>
      <w:r w:rsidR="00601E99">
        <w:rPr>
          <w:rFonts w:eastAsia="Neutraface Display Drafting"/>
        </w:rPr>
        <w:t>Underground Void Backfilling Applications</w:t>
      </w:r>
    </w:p>
    <w:p w14:paraId="75DCD289" w14:textId="77777777" w:rsidR="00C5792D" w:rsidRPr="005A4F21" w:rsidRDefault="00C5792D" w:rsidP="003047C6">
      <w:pPr>
        <w:spacing w:before="66" w:line="294" w:lineRule="exact"/>
        <w:ind w:left="2160" w:right="-20"/>
        <w:jc w:val="both"/>
        <w:rPr>
          <w:rFonts w:eastAsia="Neutraface Display Drafting"/>
        </w:rPr>
      </w:pPr>
      <w:bookmarkStart w:id="0" w:name="_GoBack"/>
      <w:bookmarkEnd w:id="0"/>
    </w:p>
    <w:p w14:paraId="3385C05D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G</w:t>
      </w:r>
      <w:r w:rsidR="005A4F21">
        <w:t>ENERAL</w:t>
      </w:r>
    </w:p>
    <w:p w14:paraId="2D318D86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DESCRIPTION</w:t>
      </w:r>
    </w:p>
    <w:p w14:paraId="610F0A12" w14:textId="1EC9EC1E" w:rsidR="00C5792D" w:rsidRPr="005A4F21" w:rsidRDefault="00C5792D" w:rsidP="00927AE0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Work Included:</w:t>
      </w:r>
      <w:r w:rsidR="00927AE0">
        <w:t xml:space="preserve"> </w:t>
      </w:r>
      <w:r w:rsidRPr="005A4F21">
        <w:t xml:space="preserve">This work shall consist of </w:t>
      </w:r>
      <w:r w:rsidR="00FB4A3F">
        <w:t>producing</w:t>
      </w:r>
      <w:r w:rsidR="00067C69">
        <w:t xml:space="preserve"> and </w:t>
      </w:r>
      <w:r w:rsidR="00BB291C">
        <w:t>mixing</w:t>
      </w:r>
      <w:r w:rsidR="0020501E">
        <w:t xml:space="preserve"> </w:t>
      </w:r>
      <w:r w:rsidR="0098366D">
        <w:t>A</w:t>
      </w:r>
      <w:r w:rsidR="0007100C">
        <w:t>RX-TRANSPORT</w:t>
      </w:r>
      <w:r w:rsidR="00317EDE">
        <w:t xml:space="preserve"> foam</w:t>
      </w:r>
      <w:r w:rsidR="001E2B79">
        <w:t xml:space="preserve"> with granular solids</w:t>
      </w:r>
      <w:r w:rsidR="008E7EAC">
        <w:t>, such as sand</w:t>
      </w:r>
      <w:r w:rsidR="007D7A36">
        <w:t xml:space="preserve">, </w:t>
      </w:r>
      <w:r w:rsidR="000C4A3C">
        <w:t>crusher fines</w:t>
      </w:r>
      <w:r w:rsidR="00AA022F">
        <w:t xml:space="preserve">, </w:t>
      </w:r>
      <w:r w:rsidR="008D5C5E">
        <w:t xml:space="preserve">or tailings </w:t>
      </w:r>
      <w:r w:rsidR="00AA022F">
        <w:t>in the appropriate prop</w:t>
      </w:r>
      <w:r w:rsidR="005F1AA1">
        <w:t>ortions to produce a homogeneous</w:t>
      </w:r>
      <w:r w:rsidR="00B1039C">
        <w:t xml:space="preserve"> mixture</w:t>
      </w:r>
      <w:r w:rsidR="00023E9A">
        <w:t xml:space="preserve">.  </w:t>
      </w:r>
      <w:r w:rsidR="004B0D04">
        <w:t>Proper</w:t>
      </w:r>
      <w:r w:rsidR="002F703B">
        <w:t>ly propor</w:t>
      </w:r>
      <w:r w:rsidR="000F5005">
        <w:t xml:space="preserve">tion the </w:t>
      </w:r>
      <w:r w:rsidR="00067B17">
        <w:t>foam</w:t>
      </w:r>
      <w:r w:rsidR="000F5005">
        <w:t xml:space="preserve"> and </w:t>
      </w:r>
      <w:r w:rsidR="00067B17">
        <w:t>solids</w:t>
      </w:r>
      <w:r w:rsidR="000F5005">
        <w:t xml:space="preserve"> such that the solids are held in suspension</w:t>
      </w:r>
      <w:r w:rsidR="00A54830">
        <w:t xml:space="preserve">, resulting in a </w:t>
      </w:r>
      <w:r w:rsidR="00ED4249">
        <w:t xml:space="preserve">flowable </w:t>
      </w:r>
      <w:r w:rsidR="00C13764">
        <w:t>and pumpable mixture</w:t>
      </w:r>
      <w:r w:rsidR="003A6067">
        <w:t xml:space="preserve">, </w:t>
      </w:r>
      <w:r w:rsidRPr="005A4F21">
        <w:t>as indicated by the specifications or as directed by the engineer.  A</w:t>
      </w:r>
      <w:r w:rsidR="00590AB0">
        <w:t xml:space="preserve">n </w:t>
      </w:r>
      <w:r w:rsidR="0098366D">
        <w:t>A</w:t>
      </w:r>
      <w:r w:rsidR="002E4E50">
        <w:t>RX-TRANSPORT</w:t>
      </w:r>
      <w:r w:rsidR="00B73EC3">
        <w:t xml:space="preserve"> installer </w:t>
      </w:r>
      <w:r w:rsidRPr="005A4F21">
        <w:t xml:space="preserve">shall furnish labor, material, equipment, and supervision for the installation of the </w:t>
      </w:r>
      <w:r w:rsidR="00C227AA">
        <w:t>foamed</w:t>
      </w:r>
      <w:r w:rsidR="00AF7A45">
        <w:t>-solids mixture</w:t>
      </w:r>
      <w:r w:rsidRPr="005A4F21">
        <w:t xml:space="preserve"> in accordance with the drawings and specifications.</w:t>
      </w:r>
    </w:p>
    <w:p w14:paraId="19023DD1" w14:textId="77777777" w:rsidR="00C5792D" w:rsidRPr="005A4F21" w:rsidRDefault="00C5792D" w:rsidP="003047C6">
      <w:pPr>
        <w:pStyle w:val="ListParagraph"/>
        <w:ind w:left="1800"/>
        <w:jc w:val="both"/>
      </w:pPr>
    </w:p>
    <w:p w14:paraId="060A3646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QUALITY ASSURANCE</w:t>
      </w:r>
    </w:p>
    <w:p w14:paraId="50D0C983" w14:textId="06BF4A6D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Use skilled labor that is experienced</w:t>
      </w:r>
      <w:r w:rsidR="00C02C2B">
        <w:t xml:space="preserve"> </w:t>
      </w:r>
      <w:r w:rsidRPr="005A4F21">
        <w:t>and familiar with the specified requirements and the methods for proper performance of this work.</w:t>
      </w:r>
    </w:p>
    <w:p w14:paraId="07A7F79C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SUBMI</w:t>
      </w:r>
      <w:r w:rsidR="00B352B3">
        <w:t>T</w:t>
      </w:r>
      <w:r w:rsidRPr="005A4F21">
        <w:t>TALS</w:t>
      </w:r>
      <w:r w:rsidRPr="005A4F21">
        <w:tab/>
      </w:r>
    </w:p>
    <w:p w14:paraId="51D2DF68" w14:textId="5765915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prime contractor shall list the product and </w:t>
      </w:r>
      <w:r w:rsidR="000D1D35">
        <w:t xml:space="preserve">the </w:t>
      </w:r>
      <w:r w:rsidR="006D4888">
        <w:t>installer</w:t>
      </w:r>
      <w:r w:rsidRPr="005A4F21">
        <w:t xml:space="preserve"> of the </w:t>
      </w:r>
      <w:r w:rsidR="00130A2E">
        <w:t>ARX-TRANSPORT</w:t>
      </w:r>
      <w:r w:rsidRPr="005A4F21">
        <w:t xml:space="preserve"> and shall not employ any product or producer without the prior approval of the engineer.</w:t>
      </w:r>
    </w:p>
    <w:p w14:paraId="21D17A6A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Product data: within 30 calendar days after award of the contract, the prime contractor shall submit for approval by the engineer:</w:t>
      </w:r>
    </w:p>
    <w:p w14:paraId="7C5201FB" w14:textId="77777777" w:rsidR="00C5792D" w:rsidRPr="005A4F21" w:rsidRDefault="00C5792D" w:rsidP="00E02F9D">
      <w:pPr>
        <w:pStyle w:val="ListParagraph"/>
        <w:widowControl w:val="0"/>
        <w:numPr>
          <w:ilvl w:val="3"/>
          <w:numId w:val="32"/>
        </w:numPr>
        <w:spacing w:after="200" w:line="276" w:lineRule="auto"/>
        <w:contextualSpacing/>
        <w:jc w:val="both"/>
      </w:pPr>
      <w:r w:rsidRPr="005A4F21">
        <w:t>Manufacturer’s specifications, catalog cut sheet, and other engineering data needed to demonstrate to the issuing authority compliance with the specified requirements.</w:t>
      </w:r>
    </w:p>
    <w:p w14:paraId="7122F357" w14:textId="77777777" w:rsidR="00C5792D" w:rsidRPr="005A4F21" w:rsidRDefault="00C5792D" w:rsidP="003047C6">
      <w:pPr>
        <w:pStyle w:val="ListParagraph"/>
        <w:ind w:left="1800"/>
        <w:jc w:val="both"/>
      </w:pPr>
    </w:p>
    <w:p w14:paraId="64DE45DE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PRODUCTS</w:t>
      </w:r>
    </w:p>
    <w:p w14:paraId="3E2B39D4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MATERIALS</w:t>
      </w:r>
    </w:p>
    <w:p w14:paraId="1B564E3D" w14:textId="4A87F665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Foam Liquid Concentrate: </w:t>
      </w:r>
      <w:r w:rsidR="00B73A8E">
        <w:t>ARX-TRANSPORT</w:t>
      </w:r>
      <w:r w:rsidRPr="005A4F21">
        <w:t xml:space="preserve"> shall be supplied by Aerix Industries</w:t>
      </w:r>
      <w:r w:rsidR="00204808">
        <w:t>™</w:t>
      </w:r>
      <w:r w:rsidRPr="005A4F21">
        <w:t>.</w:t>
      </w:r>
    </w:p>
    <w:p w14:paraId="590433EE" w14:textId="4184F1A6" w:rsidR="00C5792D" w:rsidRDefault="00A43F60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Granular Solids</w:t>
      </w:r>
      <w:r w:rsidR="00C5792D" w:rsidRPr="005A4F21">
        <w:t xml:space="preserve">: </w:t>
      </w:r>
      <w:r w:rsidR="00072749">
        <w:t>Granular s</w:t>
      </w:r>
      <w:r w:rsidR="00460956">
        <w:t>olids</w:t>
      </w:r>
      <w:r w:rsidR="00072749">
        <w:t xml:space="preserve"> to be</w:t>
      </w:r>
      <w:r w:rsidR="002357CF">
        <w:t xml:space="preserve"> used with ARX-TRANSPORT are not confined to </w:t>
      </w:r>
      <w:r w:rsidR="00D93C2E">
        <w:t>a specific</w:t>
      </w:r>
      <w:r w:rsidR="00E90453">
        <w:t xml:space="preserve"> mat</w:t>
      </w:r>
      <w:r w:rsidR="007A705C">
        <w:t>erial but should be well graded, with a top</w:t>
      </w:r>
      <w:r w:rsidR="0037766C">
        <w:t xml:space="preserve"> size of 3/8 </w:t>
      </w:r>
      <w:r w:rsidR="00BB22FF">
        <w:t xml:space="preserve">of an </w:t>
      </w:r>
      <w:r w:rsidR="0037766C">
        <w:t>inch</w:t>
      </w:r>
      <w:r w:rsidR="00162A61">
        <w:rPr>
          <w:color w:val="FF0000"/>
        </w:rPr>
        <w:t xml:space="preserve"> </w:t>
      </w:r>
      <w:r w:rsidR="00162A61" w:rsidRPr="00383970">
        <w:t>and b</w:t>
      </w:r>
      <w:r w:rsidR="00C22A7F" w:rsidRPr="00383970">
        <w:t xml:space="preserve">ottom size </w:t>
      </w:r>
      <w:r w:rsidR="00162A61" w:rsidRPr="00383970">
        <w:t>of</w:t>
      </w:r>
      <w:r w:rsidR="00C22A7F" w:rsidRPr="00383970">
        <w:t xml:space="preserve"> less than 10% </w:t>
      </w:r>
      <w:r w:rsidR="00383970">
        <w:t>minus</w:t>
      </w:r>
      <w:r w:rsidR="00C22A7F" w:rsidRPr="00383970">
        <w:t xml:space="preserve"> 200</w:t>
      </w:r>
      <w:r w:rsidR="00383970">
        <w:t xml:space="preserve"> </w:t>
      </w:r>
      <w:r w:rsidR="00C22A7F" w:rsidRPr="00383970">
        <w:t>m</w:t>
      </w:r>
      <w:r w:rsidR="00383970">
        <w:t>esh</w:t>
      </w:r>
      <w:r w:rsidR="00162A61" w:rsidRPr="00383970">
        <w:t>.</w:t>
      </w:r>
      <w:r w:rsidR="00FD00AA" w:rsidRPr="00162A61">
        <w:t xml:space="preserve"> </w:t>
      </w:r>
      <w:r w:rsidR="005C4B3F">
        <w:t>Concrete sand</w:t>
      </w:r>
      <w:r w:rsidR="00AE3E52">
        <w:t xml:space="preserve"> with a gradation</w:t>
      </w:r>
      <w:r w:rsidR="005C4B3F">
        <w:t xml:space="preserve"> conforming to ASTM C33 provides a </w:t>
      </w:r>
      <w:r w:rsidR="008C3B90">
        <w:t>baseline</w:t>
      </w:r>
      <w:r w:rsidR="004D3DE1">
        <w:t xml:space="preserve"> for </w:t>
      </w:r>
      <w:r w:rsidR="002D167F">
        <w:t>useable materials</w:t>
      </w:r>
      <w:r w:rsidR="00AE2E68">
        <w:t>.</w:t>
      </w:r>
      <w:r w:rsidR="00C5792D" w:rsidRPr="005A4F21">
        <w:t xml:space="preserve">  </w:t>
      </w:r>
      <w:r w:rsidR="003D7DB1">
        <w:t xml:space="preserve">Many </w:t>
      </w:r>
      <w:r w:rsidR="003D7DB1">
        <w:lastRenderedPageBreak/>
        <w:t>other material</w:t>
      </w:r>
      <w:r w:rsidR="00011D34">
        <w:t xml:space="preserve">s </w:t>
      </w:r>
      <w:r w:rsidR="008259E2">
        <w:t xml:space="preserve">with </w:t>
      </w:r>
      <w:r w:rsidR="00011D34">
        <w:t>varying gradations</w:t>
      </w:r>
      <w:r w:rsidR="008259E2">
        <w:t>, such as crusher fines</w:t>
      </w:r>
      <w:r w:rsidR="005D514D">
        <w:t>,</w:t>
      </w:r>
      <w:r w:rsidR="002A0B4D">
        <w:t xml:space="preserve"> </w:t>
      </w:r>
      <w:r w:rsidR="00127D34">
        <w:t>mine waste</w:t>
      </w:r>
      <w:r w:rsidR="008B4F8E">
        <w:t>, beach sands</w:t>
      </w:r>
      <w:r w:rsidR="00824425">
        <w:t>, local native soils</w:t>
      </w:r>
      <w:r w:rsidR="00127D34">
        <w:t xml:space="preserve"> and tailings </w:t>
      </w:r>
      <w:r w:rsidR="00272E59">
        <w:t xml:space="preserve">may be used depending on the </w:t>
      </w:r>
      <w:r w:rsidR="008A6A24">
        <w:t xml:space="preserve">application, </w:t>
      </w:r>
      <w:r w:rsidR="00B65F59">
        <w:t>specified</w:t>
      </w:r>
      <w:r w:rsidR="008A6A24">
        <w:t xml:space="preserve"> end results</w:t>
      </w:r>
      <w:r w:rsidR="00B65F59">
        <w:t xml:space="preserve"> and</w:t>
      </w:r>
      <w:r w:rsidR="00D96E86">
        <w:t xml:space="preserve"> the </w:t>
      </w:r>
      <w:r w:rsidR="007969F9">
        <w:t xml:space="preserve">installation </w:t>
      </w:r>
      <w:r w:rsidR="00D96E86">
        <w:t>de</w:t>
      </w:r>
      <w:r w:rsidR="00592E70">
        <w:t>livery method</w:t>
      </w:r>
      <w:r w:rsidR="00B86D05">
        <w:t xml:space="preserve"> and approved by the project engineer</w:t>
      </w:r>
      <w:r w:rsidR="00592E70">
        <w:t>.</w:t>
      </w:r>
    </w:p>
    <w:p w14:paraId="11490D07" w14:textId="3ED9F536" w:rsidR="00C5792D" w:rsidRPr="00B64C1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Admixtures:  admixture</w:t>
      </w:r>
      <w:r w:rsidR="00706FBA">
        <w:t xml:space="preserve">s such as anti-washout agents and </w:t>
      </w:r>
      <w:r w:rsidR="00836FE6">
        <w:t xml:space="preserve">various polymers </w:t>
      </w:r>
      <w:r w:rsidRPr="005A4F21">
        <w:t xml:space="preserve">may be used </w:t>
      </w:r>
      <w:r w:rsidR="00836FE6">
        <w:t>to enhance</w:t>
      </w:r>
      <w:r w:rsidR="0012417F">
        <w:t xml:space="preserve"> underwater placement and </w:t>
      </w:r>
      <w:r w:rsidRPr="005A4F21">
        <w:t xml:space="preserve">when specifically </w:t>
      </w:r>
      <w:r w:rsidR="00422C9D">
        <w:t>approved</w:t>
      </w:r>
      <w:r w:rsidRPr="005A4F21">
        <w:t xml:space="preserve"> by the project engineer.</w:t>
      </w:r>
      <w:r w:rsidR="00422C9D">
        <w:t xml:space="preserve">  Admixtures </w:t>
      </w:r>
      <w:r w:rsidR="00D236FC">
        <w:t>should be tested prior to the start of the project for compatibility with the foaming agent.</w:t>
      </w:r>
    </w:p>
    <w:p w14:paraId="3A8577AC" w14:textId="0534E16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Water: </w:t>
      </w:r>
      <w:r w:rsidR="005924FB">
        <w:t xml:space="preserve">water may be added to </w:t>
      </w:r>
      <w:r w:rsidR="009D4EE9">
        <w:t xml:space="preserve">the mixture of granular </w:t>
      </w:r>
      <w:r w:rsidR="00603166">
        <w:t xml:space="preserve">solids and ARX-TRANSPORT, if the </w:t>
      </w:r>
      <w:r w:rsidR="00370E57">
        <w:t xml:space="preserve">solids are excessively dry, </w:t>
      </w:r>
      <w:r w:rsidR="00A519EA">
        <w:t>to prevent moisture being wicked from the foam</w:t>
      </w:r>
      <w:r w:rsidR="00FB4B10">
        <w:t xml:space="preserve"> and/or to enhance the pumpab</w:t>
      </w:r>
      <w:r w:rsidR="0005135B">
        <w:t>ility of the material, as necessary.</w:t>
      </w:r>
      <w:r w:rsidR="00571F29">
        <w:t xml:space="preserve">  Add water to the</w:t>
      </w:r>
      <w:r w:rsidR="00EB40B5">
        <w:t xml:space="preserve"> granular solids to </w:t>
      </w:r>
      <w:r w:rsidR="00635F48">
        <w:t>provide</w:t>
      </w:r>
      <w:r w:rsidR="00502049">
        <w:t xml:space="preserve"> an overall moisture content </w:t>
      </w:r>
      <w:r w:rsidR="00B93669">
        <w:t>for the solids of 3%</w:t>
      </w:r>
      <w:r w:rsidR="006D1B1E">
        <w:t xml:space="preserve"> to 10%</w:t>
      </w:r>
      <w:r w:rsidR="00473762">
        <w:t xml:space="preserve"> by weight of the solids.</w:t>
      </w:r>
    </w:p>
    <w:p w14:paraId="402BE11E" w14:textId="30941F4A" w:rsidR="001D50BA" w:rsidRPr="005A4F21" w:rsidRDefault="00C906E0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Fine</w:t>
      </w:r>
      <w:r w:rsidR="00F64739">
        <w:t xml:space="preserve">-Grain Powders: </w:t>
      </w:r>
      <w:r w:rsidR="00FF51CD">
        <w:t xml:space="preserve">fine grain powdered materials such as </w:t>
      </w:r>
      <w:r w:rsidR="0053397C">
        <w:t>Class F fly ash</w:t>
      </w:r>
      <w:r w:rsidR="00666D05">
        <w:t xml:space="preserve">, or bentonite may be added to </w:t>
      </w:r>
      <w:r w:rsidR="00434F33">
        <w:t xml:space="preserve">the </w:t>
      </w:r>
      <w:r w:rsidR="00BC1853">
        <w:t>granular solids</w:t>
      </w:r>
      <w:r w:rsidR="004762EB">
        <w:t xml:space="preserve"> </w:t>
      </w:r>
      <w:r w:rsidR="004762EB" w:rsidRPr="00383970">
        <w:t>in quantities</w:t>
      </w:r>
      <w:r w:rsidR="00C22A7F" w:rsidRPr="00383970">
        <w:t xml:space="preserve"> less than 10%</w:t>
      </w:r>
      <w:r w:rsidR="00383970">
        <w:t xml:space="preserve"> of the total by weight of the solids</w:t>
      </w:r>
      <w:r w:rsidR="00BC1853" w:rsidRPr="00162A61">
        <w:t xml:space="preserve">, </w:t>
      </w:r>
      <w:r w:rsidR="00BC1853">
        <w:t xml:space="preserve">prior to adding the </w:t>
      </w:r>
      <w:r w:rsidR="00CA2207">
        <w:t xml:space="preserve">ARX-TRANSPORT foam, </w:t>
      </w:r>
      <w:r w:rsidR="00434971">
        <w:t xml:space="preserve">to enhance pumpability of the </w:t>
      </w:r>
      <w:r w:rsidR="00CE067C">
        <w:t>mixture.</w:t>
      </w:r>
    </w:p>
    <w:p w14:paraId="2D4CC8D1" w14:textId="77777777" w:rsidR="00C5792D" w:rsidRPr="005A4F21" w:rsidRDefault="00C5792D" w:rsidP="003047C6">
      <w:pPr>
        <w:pStyle w:val="ListParagraph"/>
        <w:ind w:left="0"/>
        <w:jc w:val="both"/>
      </w:pPr>
    </w:p>
    <w:p w14:paraId="75C0D0C4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PROPERTIES</w:t>
      </w:r>
    </w:p>
    <w:p w14:paraId="0115DD0D" w14:textId="734760E7" w:rsidR="00C5792D" w:rsidRDefault="00A027FF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Durability</w:t>
      </w:r>
      <w:r w:rsidR="00D70E5D">
        <w:t>:</w:t>
      </w:r>
      <w:r w:rsidR="00087A4E">
        <w:t xml:space="preserve"> </w:t>
      </w:r>
      <w:r w:rsidR="001A5F97">
        <w:t xml:space="preserve">Using </w:t>
      </w:r>
      <w:r w:rsidR="00900E31">
        <w:t xml:space="preserve">ASTM C33 concrete sand </w:t>
      </w:r>
      <w:r w:rsidR="00173638">
        <w:t>as the baseline material</w:t>
      </w:r>
      <w:r w:rsidR="00774F48">
        <w:t xml:space="preserve"> in a</w:t>
      </w:r>
      <w:r w:rsidR="00267C9F">
        <w:t>n underground</w:t>
      </w:r>
      <w:r w:rsidR="00073D5D">
        <w:t xml:space="preserve"> void filling </w:t>
      </w:r>
      <w:r w:rsidR="00185C8C">
        <w:t>scenario</w:t>
      </w:r>
      <w:r w:rsidR="00073D5D">
        <w:t xml:space="preserve">, </w:t>
      </w:r>
      <w:r w:rsidR="00430408">
        <w:t xml:space="preserve">the foam when mixed </w:t>
      </w:r>
      <w:r w:rsidR="005B4414">
        <w:t>with the sand</w:t>
      </w:r>
      <w:r w:rsidR="00B52B4A">
        <w:t xml:space="preserve"> </w:t>
      </w:r>
      <w:r w:rsidR="004B3C1B">
        <w:t>should</w:t>
      </w:r>
      <w:r w:rsidR="00B52B4A">
        <w:t xml:space="preserve"> facilitate</w:t>
      </w:r>
      <w:r w:rsidR="004B3C1B">
        <w:t xml:space="preserve"> 48 to 72 hours of </w:t>
      </w:r>
      <w:r w:rsidR="00B4369F">
        <w:t>lateral movement, after placement.</w:t>
      </w:r>
    </w:p>
    <w:p w14:paraId="7AA71260" w14:textId="44703C39" w:rsidR="00BA5E49" w:rsidRDefault="00AF26F0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Foam:</w:t>
      </w:r>
      <w:r w:rsidR="005E2D4C">
        <w:t xml:space="preserve"> </w:t>
      </w:r>
      <w:r w:rsidR="00D83796">
        <w:t>ARX-TRANSPORT f</w:t>
      </w:r>
      <w:r w:rsidR="00087A4E">
        <w:t>oam concentrate</w:t>
      </w:r>
      <w:r w:rsidR="007A1909">
        <w:t xml:space="preserve"> shall be diluted with water</w:t>
      </w:r>
      <w:r w:rsidR="00CC6F42">
        <w:t xml:space="preserve"> in the ratio range from 1:50</w:t>
      </w:r>
      <w:r w:rsidR="003F49C1">
        <w:t xml:space="preserve"> to 1:60. Foam density </w:t>
      </w:r>
      <w:r w:rsidR="00DD4C58">
        <w:t>shall</w:t>
      </w:r>
      <w:r w:rsidR="00F12D0A">
        <w:t xml:space="preserve"> be in the range from 2.0 pcf to 2.5 pcf.</w:t>
      </w:r>
    </w:p>
    <w:p w14:paraId="4F499717" w14:textId="491C0800" w:rsidR="000B78FC" w:rsidRDefault="000B78FC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Foam and Sand Mixture:</w:t>
      </w:r>
      <w:r w:rsidR="00185C8C">
        <w:t xml:space="preserve"> </w:t>
      </w:r>
      <w:r w:rsidR="00423530">
        <w:t xml:space="preserve">Best results will be obtained when </w:t>
      </w:r>
      <w:r w:rsidR="0082059D">
        <w:t>t</w:t>
      </w:r>
      <w:r w:rsidR="008C2822">
        <w:t>he</w:t>
      </w:r>
      <w:r w:rsidR="005064A2">
        <w:t xml:space="preserve"> density of th</w:t>
      </w:r>
      <w:r w:rsidR="005B576F">
        <w:t xml:space="preserve">e foamed-sand </w:t>
      </w:r>
      <w:r w:rsidR="006849FB">
        <w:t xml:space="preserve">mixture </w:t>
      </w:r>
      <w:r w:rsidR="00423530">
        <w:t xml:space="preserve">is </w:t>
      </w:r>
      <w:r w:rsidR="00641ADC">
        <w:t>in the range from 70 pcf to 80 pcf</w:t>
      </w:r>
      <w:r w:rsidR="007350C3">
        <w:t>, with a</w:t>
      </w:r>
      <w:r w:rsidR="00E46996">
        <w:t xml:space="preserve"> foam content ranging from </w:t>
      </w:r>
      <w:r w:rsidR="00D54C23">
        <w:t>20 percent to</w:t>
      </w:r>
      <w:r w:rsidR="00A461B4">
        <w:t xml:space="preserve"> </w:t>
      </w:r>
      <w:r w:rsidR="00D54C23">
        <w:t>30 percent.</w:t>
      </w:r>
      <w:r w:rsidR="005A2776">
        <w:t xml:space="preserve">  </w:t>
      </w:r>
      <w:r w:rsidR="00D67CE3">
        <w:t>The foam</w:t>
      </w:r>
      <w:r w:rsidR="00C64CD2">
        <w:t xml:space="preserve"> component of the </w:t>
      </w:r>
      <w:r w:rsidR="00D67CE3">
        <w:t>mixture must coll</w:t>
      </w:r>
      <w:r w:rsidR="00C64CD2">
        <w:t>apse</w:t>
      </w:r>
      <w:r w:rsidR="00C43ADA">
        <w:t xml:space="preserve"> under static pressures of greater than 5 psi within 24 hours and achieve</w:t>
      </w:r>
      <w:r w:rsidR="00ED0D1E">
        <w:t xml:space="preserve"> a minimum compaction of 93% per </w:t>
      </w:r>
      <w:r w:rsidR="003A1404">
        <w:t>ASTM C29.</w:t>
      </w:r>
    </w:p>
    <w:p w14:paraId="3404CB13" w14:textId="3D811C32" w:rsidR="00E02F9D" w:rsidRDefault="005B372E" w:rsidP="003A1404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Mixture </w:t>
      </w:r>
      <w:r w:rsidR="00A461B4">
        <w:t>Variab</w:t>
      </w:r>
      <w:r w:rsidR="00942FD8">
        <w:t>ility</w:t>
      </w:r>
      <w:r>
        <w:t xml:space="preserve"> to </w:t>
      </w:r>
      <w:r w:rsidR="00447EA5">
        <w:t>Accommodate Project Conditions:</w:t>
      </w:r>
      <w:r w:rsidR="00A3077B">
        <w:t xml:space="preserve"> </w:t>
      </w:r>
      <w:r w:rsidR="00845EE8">
        <w:t xml:space="preserve">The conditions and </w:t>
      </w:r>
      <w:r w:rsidR="00C96AFE">
        <w:t>design parameters can vary widely between projects</w:t>
      </w:r>
      <w:r w:rsidR="00E664F4">
        <w:t xml:space="preserve"> considering void size</w:t>
      </w:r>
      <w:r w:rsidR="00A07202">
        <w:t>, depth, delivery method</w:t>
      </w:r>
      <w:r w:rsidR="00C46794">
        <w:t>, desired flow distance</w:t>
      </w:r>
      <w:r w:rsidR="001A2846">
        <w:t>, quantities, solid</w:t>
      </w:r>
      <w:r w:rsidR="009E1129">
        <w:t>s type,</w:t>
      </w:r>
      <w:r w:rsidR="001A2846">
        <w:t xml:space="preserve"> etc</w:t>
      </w:r>
      <w:r w:rsidR="00C96AFE">
        <w:t xml:space="preserve">.  ARX-TRANSPORT </w:t>
      </w:r>
      <w:r w:rsidR="005929AF">
        <w:t>d</w:t>
      </w:r>
      <w:r w:rsidR="0036032B">
        <w:t xml:space="preserve">ilution ratios, </w:t>
      </w:r>
      <w:r w:rsidR="00ED6D32">
        <w:t>mixture densities</w:t>
      </w:r>
      <w:r w:rsidR="00DA426C">
        <w:t xml:space="preserve"> and foam breakdown times can</w:t>
      </w:r>
      <w:r w:rsidR="00073C77">
        <w:t xml:space="preserve"> be </w:t>
      </w:r>
      <w:r w:rsidR="005929AF">
        <w:t>adjusted</w:t>
      </w:r>
      <w:r w:rsidR="00073C77">
        <w:t xml:space="preserve"> </w:t>
      </w:r>
      <w:r w:rsidR="00E525E0">
        <w:t xml:space="preserve">to accommodate these </w:t>
      </w:r>
      <w:r w:rsidR="00FA07E7">
        <w:t xml:space="preserve">conditions at the direction of the </w:t>
      </w:r>
      <w:r w:rsidR="00656D70">
        <w:t>e</w:t>
      </w:r>
      <w:r w:rsidR="00FA07E7">
        <w:t>ngineer</w:t>
      </w:r>
      <w:r w:rsidR="00656D70">
        <w:t>, with the recommendation of the man</w:t>
      </w:r>
      <w:r w:rsidR="005929AF">
        <w:t>ufacturer</w:t>
      </w:r>
      <w:r w:rsidR="00894DCD">
        <w:t xml:space="preserve"> and approved by the project engineer</w:t>
      </w:r>
    </w:p>
    <w:p w14:paraId="3F7E2D16" w14:textId="77777777" w:rsidR="00FA34AF" w:rsidRDefault="00FA34AF" w:rsidP="00FA34AF">
      <w:pPr>
        <w:pStyle w:val="ListParagraph"/>
        <w:widowControl w:val="0"/>
        <w:spacing w:after="200" w:line="276" w:lineRule="auto"/>
        <w:ind w:left="360"/>
        <w:contextualSpacing/>
        <w:jc w:val="both"/>
      </w:pPr>
    </w:p>
    <w:p w14:paraId="74A6FF5C" w14:textId="5C3D8758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EXECUTION</w:t>
      </w:r>
      <w:r w:rsidRPr="005A4F21">
        <w:tab/>
      </w:r>
    </w:p>
    <w:p w14:paraId="459F5758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SUBGRADE CONDITION</w:t>
      </w:r>
      <w:r w:rsidR="00B25DEB">
        <w:t>S</w:t>
      </w:r>
    </w:p>
    <w:p w14:paraId="290DC0BC" w14:textId="196F75C5" w:rsidR="00040142" w:rsidRDefault="00F70A75" w:rsidP="00A72B9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If possible,</w:t>
      </w:r>
      <w:r w:rsidR="006F6C3B">
        <w:t xml:space="preserve"> e</w:t>
      </w:r>
      <w:r w:rsidR="00C5792D" w:rsidRPr="005A4F21">
        <w:t>xamine the areas and conditions under which work of this section will be performed.</w:t>
      </w:r>
      <w:r w:rsidR="008B485E">
        <w:t xml:space="preserve">  Determine the</w:t>
      </w:r>
      <w:r w:rsidR="003D2CEC">
        <w:t xml:space="preserve"> presence</w:t>
      </w:r>
      <w:r w:rsidR="00F53C12">
        <w:t xml:space="preserve"> or absence of water </w:t>
      </w:r>
      <w:r w:rsidR="00DE07B9">
        <w:t xml:space="preserve">(inundation) </w:t>
      </w:r>
      <w:r w:rsidR="00003666">
        <w:t>in</w:t>
      </w:r>
      <w:r w:rsidR="00DE07B9">
        <w:t xml:space="preserve"> the </w:t>
      </w:r>
      <w:r w:rsidR="0074474B">
        <w:t>fill area</w:t>
      </w:r>
      <w:r w:rsidR="00003666">
        <w:t>.</w:t>
      </w:r>
      <w:r w:rsidR="007E1DB0">
        <w:t xml:space="preserve">  </w:t>
      </w:r>
      <w:r w:rsidR="00955D4C">
        <w:t xml:space="preserve">Anti-washout agents may be added </w:t>
      </w:r>
      <w:r w:rsidR="006D3737">
        <w:t xml:space="preserve">in underwater applications to mitigate the </w:t>
      </w:r>
      <w:r w:rsidR="006D3737">
        <w:lastRenderedPageBreak/>
        <w:t xml:space="preserve">segregation of the foam and </w:t>
      </w:r>
      <w:r w:rsidR="006E3634">
        <w:t>particulate solids</w:t>
      </w:r>
      <w:r w:rsidR="00B76DBF">
        <w:t>, at the direction of the engineer.</w:t>
      </w:r>
    </w:p>
    <w:p w14:paraId="6405C92D" w14:textId="77777777" w:rsidR="00162A61" w:rsidRPr="005A4F21" w:rsidRDefault="00162A61" w:rsidP="00383970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0FA7A313" w14:textId="3B4BC9CC" w:rsidR="00C5792D" w:rsidRPr="005A4F21" w:rsidRDefault="00741F61" w:rsidP="00A72B9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>
        <w:t>E</w:t>
      </w:r>
      <w:r w:rsidR="002B2FCE">
        <w:t>QUIPMENT</w:t>
      </w:r>
    </w:p>
    <w:p w14:paraId="68DB6D94" w14:textId="3AF21DF3" w:rsidR="00C5792D" w:rsidRPr="005A4F21" w:rsidRDefault="00F35C37" w:rsidP="00C02D24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Use </w:t>
      </w:r>
      <w:r w:rsidR="00383970">
        <w:t>only</w:t>
      </w:r>
      <w:r>
        <w:t xml:space="preserve"> the approved job site proportioning, mixing and placing equipment</w:t>
      </w:r>
      <w:r w:rsidR="00615A71">
        <w:t xml:space="preserve"> recommended by Aerix Industries</w:t>
      </w:r>
      <w:r w:rsidR="00894DCD">
        <w:t xml:space="preserve"> and approved by the project engineer</w:t>
      </w:r>
      <w:r w:rsidR="00615A71">
        <w:t>.</w:t>
      </w:r>
    </w:p>
    <w:p w14:paraId="4507C731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MIXING AND CONVEYING</w:t>
      </w:r>
    </w:p>
    <w:p w14:paraId="56718960" w14:textId="68537712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</w:t>
      </w:r>
      <w:r w:rsidR="0041549B">
        <w:t xml:space="preserve">Mix the materials according to the </w:t>
      </w:r>
      <w:r w:rsidR="004E58EC">
        <w:t xml:space="preserve">project </w:t>
      </w:r>
      <w:r w:rsidR="0041549B">
        <w:t>specification</w:t>
      </w:r>
      <w:r w:rsidR="004E58EC">
        <w:t xml:space="preserve">s and </w:t>
      </w:r>
      <w:r w:rsidR="00A760FB">
        <w:t>convey to the location of final placement.</w:t>
      </w:r>
    </w:p>
    <w:p w14:paraId="5CB01B43" w14:textId="28FA0774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</w:t>
      </w:r>
      <w:r w:rsidR="00693A6B">
        <w:t>The foam shall be mixed with the sand</w:t>
      </w:r>
      <w:r w:rsidR="00424700">
        <w:t xml:space="preserve"> using a drum-type mixer</w:t>
      </w:r>
      <w:r w:rsidR="00E64459">
        <w:t>, volumetric mixer, continuous screw</w:t>
      </w:r>
      <w:r w:rsidR="005D5C37">
        <w:t>-type</w:t>
      </w:r>
      <w:r w:rsidR="00E64459">
        <w:t xml:space="preserve"> auger</w:t>
      </w:r>
      <w:r w:rsidR="007926B4">
        <w:t>, pug mill</w:t>
      </w:r>
      <w:r w:rsidR="00EE688D">
        <w:t xml:space="preserve">, or </w:t>
      </w:r>
      <w:r w:rsidR="001D68A4">
        <w:t xml:space="preserve">other equipment platform that will </w:t>
      </w:r>
      <w:r w:rsidR="001D6ADE">
        <w:t>adequately combine all ingredients into a homogen</w:t>
      </w:r>
      <w:r w:rsidR="00CE44F6">
        <w:t>eous mixture.</w:t>
      </w:r>
      <w:r w:rsidR="005A259C">
        <w:t xml:space="preserve">  To prevent bubble </w:t>
      </w:r>
      <w:r w:rsidR="00B66736">
        <w:t>degradation, or absor</w:t>
      </w:r>
      <w:r w:rsidR="002B0164">
        <w:t>ption of the foam</w:t>
      </w:r>
      <w:r w:rsidR="000C4DBE">
        <w:t xml:space="preserve">, add water as necessary to maintain a </w:t>
      </w:r>
      <w:r w:rsidR="000C4DBE" w:rsidRPr="000A5F04">
        <w:rPr>
          <w:i/>
        </w:rPr>
        <w:t>minimum</w:t>
      </w:r>
      <w:r w:rsidR="00A9144E">
        <w:t xml:space="preserve"> moisture content in the sand</w:t>
      </w:r>
      <w:r w:rsidR="000A5F04">
        <w:t xml:space="preserve"> of 3% by weight of the sand.</w:t>
      </w:r>
      <w:r w:rsidR="00107778">
        <w:t xml:space="preserve">  </w:t>
      </w:r>
      <w:r w:rsidR="009174ED">
        <w:t>M</w:t>
      </w:r>
      <w:r w:rsidR="00293830">
        <w:t>ois</w:t>
      </w:r>
      <w:r w:rsidR="009174ED">
        <w:t>ture</w:t>
      </w:r>
      <w:r w:rsidR="00107778">
        <w:t xml:space="preserve"> contents</w:t>
      </w:r>
      <w:r w:rsidR="009174ED">
        <w:t xml:space="preserve"> of up to </w:t>
      </w:r>
      <w:r w:rsidR="00293830">
        <w:t>about 10% may be necessary to facilitate</w:t>
      </w:r>
      <w:r w:rsidR="00002BE4">
        <w:t xml:space="preserve"> pumpability.</w:t>
      </w:r>
    </w:p>
    <w:p w14:paraId="6B12CF0D" w14:textId="09289551" w:rsidR="00C5792D" w:rsidRPr="005A4F21" w:rsidRDefault="00202E2E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The</w:t>
      </w:r>
      <w:r w:rsidR="009452D3">
        <w:t xml:space="preserve"> foam and sand mixture</w:t>
      </w:r>
      <w:r w:rsidR="00C02891">
        <w:t xml:space="preserve"> shall be </w:t>
      </w:r>
      <w:r w:rsidR="0049031E">
        <w:t xml:space="preserve">conveyed and/or placed using any </w:t>
      </w:r>
      <w:r w:rsidR="001579C1">
        <w:t>standard piston-type</w:t>
      </w:r>
      <w:r w:rsidR="00D94A27">
        <w:t xml:space="preserve"> concrete pump</w:t>
      </w:r>
      <w:r w:rsidR="00DB18E0">
        <w:t>, or by gravity methods.</w:t>
      </w:r>
    </w:p>
    <w:p w14:paraId="4B9E0D46" w14:textId="375E0923" w:rsidR="00C5792D" w:rsidRPr="005A4F21" w:rsidRDefault="00994C77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The ARX-TRANSPORT</w:t>
      </w:r>
      <w:r w:rsidR="00E14D9A">
        <w:t xml:space="preserve"> mixture will be placed until boreholes, or </w:t>
      </w:r>
      <w:r w:rsidR="00483C0A">
        <w:t xml:space="preserve">the </w:t>
      </w:r>
      <w:r w:rsidR="00263CC7">
        <w:t>fill area is filled to rejection.</w:t>
      </w:r>
      <w:r w:rsidR="00BE0482">
        <w:t xml:space="preserve">  After a period of </w:t>
      </w:r>
      <w:r w:rsidR="004762EB" w:rsidRPr="00383970">
        <w:t>48 to</w:t>
      </w:r>
      <w:r w:rsidR="006704D5" w:rsidRPr="00383970">
        <w:t xml:space="preserve"> </w:t>
      </w:r>
      <w:r w:rsidR="006704D5" w:rsidRPr="006704D5">
        <w:t>72 hours</w:t>
      </w:r>
      <w:r w:rsidR="00BE0482">
        <w:t xml:space="preserve">, any void </w:t>
      </w:r>
      <w:r w:rsidR="003E658D">
        <w:t>resulting from the collapse</w:t>
      </w:r>
      <w:r w:rsidR="006A08B8">
        <w:t>/compaction</w:t>
      </w:r>
      <w:r w:rsidR="003E658D">
        <w:t xml:space="preserve"> of the </w:t>
      </w:r>
      <w:r w:rsidR="006A08B8">
        <w:t>material</w:t>
      </w:r>
      <w:r w:rsidR="004A03E1">
        <w:t>, shall be filled with additional foam/sand mixture</w:t>
      </w:r>
      <w:r w:rsidR="000F0769">
        <w:t>, grout, or other material, as directed by the engineer.</w:t>
      </w:r>
    </w:p>
    <w:p w14:paraId="46249167" w14:textId="4F7BED76" w:rsidR="00C5792D" w:rsidRPr="005A4F21" w:rsidRDefault="007D287D" w:rsidP="001E0FA1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Boreholes: </w:t>
      </w:r>
      <w:r w:rsidR="00E3505B">
        <w:t>Boreholes may be necessary to acce</w:t>
      </w:r>
      <w:r w:rsidR="00AD45D2">
        <w:t xml:space="preserve">ss </w:t>
      </w:r>
      <w:r w:rsidR="00EF361B">
        <w:t>an</w:t>
      </w:r>
      <w:r w:rsidR="00AD45D2">
        <w:t xml:space="preserve"> </w:t>
      </w:r>
      <w:r w:rsidR="00EA3B4A">
        <w:t xml:space="preserve">underground </w:t>
      </w:r>
      <w:r w:rsidR="00EF361B">
        <w:t>fill area</w:t>
      </w:r>
      <w:r w:rsidR="00A261BF">
        <w:t>, such as an abandoned mine.</w:t>
      </w:r>
      <w:r w:rsidR="009E08BC">
        <w:t xml:space="preserve">  Boreholes shall be drilled to a diameter </w:t>
      </w:r>
      <w:r w:rsidR="00612401">
        <w:t xml:space="preserve">necessary to accommodate a </w:t>
      </w:r>
      <w:r w:rsidR="00BD02F3">
        <w:rPr>
          <w:i/>
        </w:rPr>
        <w:t>minimum</w:t>
      </w:r>
      <w:r w:rsidR="00BD02F3">
        <w:t xml:space="preserve"> 3-inch </w:t>
      </w:r>
      <w:r w:rsidR="00707FFA">
        <w:t xml:space="preserve">internal diameter </w:t>
      </w:r>
      <w:r w:rsidR="006B4B8D">
        <w:t>borehole casing</w:t>
      </w:r>
      <w:r w:rsidR="00AB43D4">
        <w:t xml:space="preserve">.  The casing </w:t>
      </w:r>
      <w:r w:rsidR="008262C5">
        <w:t>shall be internally and externally flush-joint</w:t>
      </w:r>
      <w:r w:rsidR="00F4096F">
        <w:t xml:space="preserve"> and shall be used to convey the material into the fill area.</w:t>
      </w:r>
    </w:p>
    <w:p w14:paraId="1405A883" w14:textId="77777777" w:rsidR="004B4979" w:rsidRDefault="004B4979" w:rsidP="001A6882">
      <w:pPr>
        <w:pStyle w:val="ListParagraph"/>
        <w:widowControl w:val="0"/>
        <w:spacing w:after="200" w:line="276" w:lineRule="auto"/>
        <w:ind w:left="360"/>
        <w:contextualSpacing/>
        <w:jc w:val="both"/>
      </w:pPr>
    </w:p>
    <w:p w14:paraId="03EAE69A" w14:textId="6EDC49BC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MEASUREMENT AND PAYMENT</w:t>
      </w:r>
    </w:p>
    <w:p w14:paraId="659D5D10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MEASUREMENT</w:t>
      </w:r>
    </w:p>
    <w:p w14:paraId="0E0F8B86" w14:textId="27D924C6" w:rsidR="00040142" w:rsidRPr="005A4F21" w:rsidRDefault="00283A02" w:rsidP="001A6882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ARX-TRANSPORT shall be measured </w:t>
      </w:r>
      <w:r w:rsidR="0015124C">
        <w:t xml:space="preserve">on a per-ton basis of </w:t>
      </w:r>
      <w:r w:rsidR="00BB00C2">
        <w:t xml:space="preserve">particulate solids backfill </w:t>
      </w:r>
      <w:r w:rsidR="004B4979">
        <w:t>material placed.</w:t>
      </w:r>
    </w:p>
    <w:p w14:paraId="05683B65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PAYMENT</w:t>
      </w:r>
    </w:p>
    <w:p w14:paraId="0ABB4F83" w14:textId="7916E01F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Payment for </w:t>
      </w:r>
      <w:r w:rsidR="003B1480">
        <w:t>ARX-TRANSPORT</w:t>
      </w:r>
      <w:r w:rsidR="00521FFA">
        <w:t xml:space="preserve"> backfill material</w:t>
      </w:r>
      <w:r w:rsidRPr="005A4F21">
        <w:t xml:space="preserve"> shall be made at contract unit prices for quantities</w:t>
      </w:r>
      <w:r w:rsidRPr="00C5792D">
        <w:t xml:space="preserve"> determined as specified above.</w:t>
      </w:r>
    </w:p>
    <w:p w14:paraId="4EE60272" w14:textId="77777777" w:rsidR="007B7D55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rFonts w:ascii="NeutrafaceText-Book" w:hAnsi="NeutrafaceText-Book"/>
          <w:color w:val="221E1F"/>
        </w:rPr>
      </w:pPr>
    </w:p>
    <w:p w14:paraId="68F8AF8B" w14:textId="77777777" w:rsidR="007B7D55" w:rsidRDefault="007B7D55" w:rsidP="003047C6">
      <w:pPr>
        <w:pStyle w:val="ListParagraph"/>
        <w:widowControl w:val="0"/>
        <w:spacing w:after="200" w:line="276" w:lineRule="auto"/>
        <w:ind w:left="2160" w:firstLine="720"/>
        <w:contextualSpacing/>
        <w:jc w:val="both"/>
        <w:rPr>
          <w:rFonts w:ascii="NeutrafaceDisplay-Drafting" w:hAnsi="NeutrafaceDisplay-Drafting"/>
          <w:color w:val="221E1F"/>
        </w:rPr>
      </w:pPr>
      <w:r w:rsidRPr="005C35D0">
        <w:rPr>
          <w:rFonts w:ascii="NeutrafaceText-Book" w:hAnsi="NeutrafaceText-Book"/>
          <w:color w:val="221E1F"/>
          <w:u w:val="single"/>
        </w:rPr>
        <w:t>ITEM NO.</w:t>
      </w:r>
      <w:r w:rsidRPr="005C35D0">
        <w:rPr>
          <w:rFonts w:ascii="NeutrafaceText-Book" w:hAnsi="NeutrafaceText-Book"/>
          <w:color w:val="221E1F"/>
        </w:rPr>
        <w:t xml:space="preserve">               </w:t>
      </w:r>
      <w:r w:rsidRPr="005C35D0">
        <w:rPr>
          <w:rFonts w:ascii="NeutrafaceText-Book" w:hAnsi="NeutrafaceText-Book"/>
          <w:color w:val="221E1F"/>
          <w:u w:val="single"/>
        </w:rPr>
        <w:t>PAYMENT</w:t>
      </w:r>
      <w:r w:rsidRPr="005C35D0">
        <w:rPr>
          <w:rFonts w:ascii="NeutrafaceText-Book" w:hAnsi="NeutrafaceText-Book"/>
          <w:color w:val="221E1F"/>
        </w:rPr>
        <w:t xml:space="preserve">          </w:t>
      </w:r>
      <w:r>
        <w:rPr>
          <w:rFonts w:ascii="NeutrafaceText-Book" w:hAnsi="NeutrafaceText-Book"/>
          <w:color w:val="221E1F"/>
        </w:rPr>
        <w:t xml:space="preserve">   </w:t>
      </w:r>
      <w:r w:rsidRPr="005C35D0">
        <w:rPr>
          <w:rFonts w:ascii="NeutrafaceText-Book" w:hAnsi="NeutrafaceText-Book"/>
          <w:color w:val="221E1F"/>
        </w:rPr>
        <w:t xml:space="preserve">      </w:t>
      </w:r>
      <w:r w:rsidRPr="005C35D0">
        <w:rPr>
          <w:rFonts w:ascii="NeutrafaceText-Book" w:hAnsi="NeutrafaceText-Book"/>
          <w:color w:val="221E1F"/>
          <w:u w:val="single"/>
        </w:rPr>
        <w:t>UNIT</w:t>
      </w:r>
      <w:r w:rsidRPr="005C35D0">
        <w:rPr>
          <w:rFonts w:ascii="NeutrafaceDisplay-Drafting" w:hAnsi="NeutrafaceDisplay-Drafting"/>
          <w:color w:val="221E1F"/>
        </w:rPr>
        <w:t xml:space="preserve"> </w:t>
      </w:r>
    </w:p>
    <w:p w14:paraId="2773696C" w14:textId="6694DB81" w:rsidR="007B7D55" w:rsidRPr="005C35D0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noProof/>
        </w:rPr>
      </w:pP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 w:rsidR="00AD1803">
        <w:rPr>
          <w:rFonts w:ascii="NeutrafaceDisplay-Drafting" w:hAnsi="NeutrafaceDisplay-Drafting"/>
          <w:color w:val="221E1F"/>
        </w:rPr>
        <w:t xml:space="preserve">        </w:t>
      </w:r>
      <w:r w:rsidR="0014581C">
        <w:t>Backfill Solids</w:t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 w:rsidR="00AD1803">
        <w:rPr>
          <w:rFonts w:ascii="NeutrafaceDisplay-Drafting" w:hAnsi="NeutrafaceDisplay-Drafting"/>
          <w:color w:val="221E1F"/>
        </w:rPr>
        <w:t>Ton</w:t>
      </w:r>
    </w:p>
    <w:p w14:paraId="11A02CBA" w14:textId="77777777" w:rsidR="00BE3C2D" w:rsidRDefault="00BE3C2D" w:rsidP="007B7D55">
      <w:pPr>
        <w:pStyle w:val="ListParagraph"/>
        <w:widowControl w:val="0"/>
        <w:spacing w:after="200" w:line="276" w:lineRule="auto"/>
        <w:ind w:left="0"/>
        <w:contextualSpacing/>
      </w:pPr>
    </w:p>
    <w:p w14:paraId="48E0A2E7" w14:textId="77777777" w:rsidR="00BE3C2D" w:rsidRPr="00BE3C2D" w:rsidRDefault="00BE3C2D" w:rsidP="00BE3C2D"/>
    <w:p w14:paraId="6CD64EC2" w14:textId="77777777" w:rsidR="00BE3C2D" w:rsidRPr="00BE3C2D" w:rsidRDefault="00BE3C2D" w:rsidP="00BE3C2D"/>
    <w:p w14:paraId="0172F622" w14:textId="7D141F92" w:rsidR="003047C6" w:rsidRPr="00440343" w:rsidRDefault="00383970" w:rsidP="003E58E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Drafted</w:t>
      </w:r>
      <w:r w:rsidR="003047C6" w:rsidRPr="00440343">
        <w:rPr>
          <w:i/>
          <w:sz w:val="16"/>
          <w:szCs w:val="16"/>
        </w:rPr>
        <w:t xml:space="preserve"> </w:t>
      </w:r>
      <w:r w:rsidR="00C65A94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>8</w:t>
      </w:r>
      <w:r w:rsidR="003047C6" w:rsidRPr="00440343">
        <w:rPr>
          <w:i/>
          <w:sz w:val="16"/>
          <w:szCs w:val="16"/>
        </w:rPr>
        <w:t>/201</w:t>
      </w:r>
      <w:r w:rsidR="00C65A94">
        <w:rPr>
          <w:i/>
          <w:sz w:val="16"/>
          <w:szCs w:val="16"/>
        </w:rPr>
        <w:t>8</w:t>
      </w:r>
    </w:p>
    <w:p w14:paraId="32591992" w14:textId="37EF7034" w:rsidR="007B7D55" w:rsidRPr="00440343" w:rsidRDefault="00383970" w:rsidP="003047C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Last revision </w:t>
      </w:r>
      <w:r w:rsidR="00D558B9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>8</w:t>
      </w:r>
      <w:r w:rsidR="00D558B9">
        <w:rPr>
          <w:i/>
          <w:sz w:val="16"/>
          <w:szCs w:val="16"/>
        </w:rPr>
        <w:t>/201</w:t>
      </w:r>
      <w:r>
        <w:rPr>
          <w:i/>
          <w:sz w:val="16"/>
          <w:szCs w:val="16"/>
        </w:rPr>
        <w:t>8</w:t>
      </w:r>
    </w:p>
    <w:sectPr w:rsidR="007B7D55" w:rsidRPr="00440343" w:rsidSect="006F5A9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788D" w14:textId="77777777" w:rsidR="0056072C" w:rsidRDefault="0056072C">
      <w:r>
        <w:separator/>
      </w:r>
    </w:p>
  </w:endnote>
  <w:endnote w:type="continuationSeparator" w:id="0">
    <w:p w14:paraId="2D12676D" w14:textId="77777777" w:rsidR="0056072C" w:rsidRDefault="0056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Drafting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Tex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trafaceDisplay-Drafting">
    <w:altName w:val="Times New Roman"/>
    <w:panose1 w:val="00000000000000000000"/>
    <w:charset w:val="00"/>
    <w:family w:val="roman"/>
    <w:notTrueType/>
    <w:pitch w:val="default"/>
  </w:font>
  <w:font w:name="Neutraface Text Demi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C395" w14:textId="7B32603C" w:rsidR="00073AC8" w:rsidRDefault="00073AC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2F9D">
      <w:rPr>
        <w:noProof/>
      </w:rPr>
      <w:t>4</w:t>
    </w:r>
    <w:r>
      <w:fldChar w:fldCharType="end"/>
    </w:r>
    <w:r>
      <w:t xml:space="preserve"> of </w:t>
    </w:r>
    <w:r w:rsidR="0000609C">
      <w:rPr>
        <w:noProof/>
      </w:rPr>
      <w:fldChar w:fldCharType="begin"/>
    </w:r>
    <w:r w:rsidR="0000609C">
      <w:rPr>
        <w:noProof/>
      </w:rPr>
      <w:instrText xml:space="preserve"> NUMPAGES </w:instrText>
    </w:r>
    <w:r w:rsidR="0000609C">
      <w:rPr>
        <w:noProof/>
      </w:rPr>
      <w:fldChar w:fldCharType="separate"/>
    </w:r>
    <w:r w:rsidR="00E02F9D">
      <w:rPr>
        <w:noProof/>
      </w:rPr>
      <w:t>4</w:t>
    </w:r>
    <w:r w:rsidR="000060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02C9" w14:textId="7BC8A181" w:rsidR="00B80AD1" w:rsidRPr="00201F7D" w:rsidRDefault="00635E48" w:rsidP="0001194E">
    <w:pPr>
      <w:pStyle w:val="Footer"/>
      <w:jc w:val="center"/>
      <w:rPr>
        <w:rFonts w:ascii="Neutraface Text Demi" w:hAnsi="Neutraface Text Demi" w:cs="Neutraface Text Dem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CF3686" wp14:editId="44B20077">
              <wp:simplePos x="0" y="0"/>
              <wp:positionH relativeFrom="column">
                <wp:posOffset>-790575</wp:posOffset>
              </wp:positionH>
              <wp:positionV relativeFrom="paragraph">
                <wp:posOffset>-122556</wp:posOffset>
              </wp:positionV>
              <wp:extent cx="7477125" cy="0"/>
              <wp:effectExtent l="0" t="19050" r="952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2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62A1C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5pt,-9.65pt" to="526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" strokecolor="#007236" strokeweight="2.25pt"/>
          </w:pict>
        </mc:Fallback>
      </mc:AlternateContent>
    </w:r>
    <w:hyperlink r:id="rId1" w:history="1">
      <w:r w:rsidR="0001194E" w:rsidRPr="00DE0A82">
        <w:rPr>
          <w:rStyle w:val="Hyperlink"/>
          <w:rFonts w:ascii="Neutraface Text Demi" w:hAnsi="Neutraface Text Demi" w:cs="Neutraface Text Demi"/>
        </w:rPr>
        <w:t>www.aerixindustries.com</w:t>
      </w:r>
    </w:hyperlink>
    <w:r w:rsidR="0001194E">
      <w:rPr>
        <w:rFonts w:ascii="Neutraface Text Demi" w:hAnsi="Neutraface Text Demi" w:cs="Neutraface Text Demi"/>
      </w:rPr>
      <w:t xml:space="preserve"> </w:t>
    </w:r>
  </w:p>
  <w:p w14:paraId="4230C152" w14:textId="77777777" w:rsidR="00073AC8" w:rsidRPr="00B80AD1" w:rsidRDefault="00073AC8" w:rsidP="00B80AD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0820" w14:textId="77777777" w:rsidR="0056072C" w:rsidRDefault="0056072C">
      <w:r>
        <w:separator/>
      </w:r>
    </w:p>
  </w:footnote>
  <w:footnote w:type="continuationSeparator" w:id="0">
    <w:p w14:paraId="1DD2DEDF" w14:textId="77777777" w:rsidR="0056072C" w:rsidRDefault="0056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EDA8" w14:textId="77777777" w:rsidR="00073AC8" w:rsidRDefault="00073AC8">
    <w:pPr>
      <w:pStyle w:val="Header"/>
      <w:jc w:val="both"/>
    </w:pPr>
  </w:p>
  <w:p w14:paraId="201A3B5F" w14:textId="77777777" w:rsidR="00073AC8" w:rsidRPr="00695419" w:rsidRDefault="00073AC8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6D96" w14:textId="2A9FCF62" w:rsidR="00073AC8" w:rsidRDefault="00635E48" w:rsidP="00585938">
    <w:pPr>
      <w:pStyle w:val="Header"/>
      <w:jc w:val="center"/>
      <w:rPr>
        <w:lang w:val="es-MX"/>
      </w:rPr>
    </w:pPr>
    <w:r>
      <w:rPr>
        <w:noProof/>
      </w:rPr>
      <w:drawing>
        <wp:inline distT="0" distB="0" distL="0" distR="0" wp14:anchorId="64B91107" wp14:editId="40B99542">
          <wp:extent cx="2543175" cy="1095375"/>
          <wp:effectExtent l="0" t="0" r="0" b="0"/>
          <wp:docPr id="1" name="Picture 1" descr="AerixTriKnot_A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rixTriKnot_A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0D3DB" w14:textId="77777777" w:rsidR="00073AC8" w:rsidRPr="00871FE1" w:rsidRDefault="00040142" w:rsidP="00585938">
    <w:pPr>
      <w:pStyle w:val="Title"/>
      <w:rPr>
        <w:szCs w:val="32"/>
      </w:rPr>
    </w:pPr>
    <w:r>
      <w:rPr>
        <w:szCs w:val="32"/>
      </w:rPr>
      <w:t>SPECIFICATIO</w:t>
    </w:r>
    <w:r w:rsidR="004B72D0" w:rsidRPr="00871FE1">
      <w:rPr>
        <w:szCs w:val="32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7FAC1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20AA8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FF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0A7B0F"/>
    <w:multiLevelType w:val="multilevel"/>
    <w:tmpl w:val="967ECAA2"/>
    <w:numStyleLink w:val="Style1"/>
  </w:abstractNum>
  <w:abstractNum w:abstractNumId="4" w15:restartNumberingAfterBreak="0">
    <w:nsid w:val="038A76C8"/>
    <w:multiLevelType w:val="multilevel"/>
    <w:tmpl w:val="E950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80393E"/>
    <w:multiLevelType w:val="hybridMultilevel"/>
    <w:tmpl w:val="5DB2D9A2"/>
    <w:lvl w:ilvl="0" w:tplc="CB3671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C04BB"/>
    <w:multiLevelType w:val="hybridMultilevel"/>
    <w:tmpl w:val="9E8A82B4"/>
    <w:lvl w:ilvl="0" w:tplc="4DF04864">
      <w:start w:val="6"/>
      <w:numFmt w:val="upp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0F211425"/>
    <w:multiLevelType w:val="hybridMultilevel"/>
    <w:tmpl w:val="E4426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647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A91EE4"/>
    <w:multiLevelType w:val="hybridMultilevel"/>
    <w:tmpl w:val="61B831D0"/>
    <w:lvl w:ilvl="0" w:tplc="E8D49D2E">
      <w:start w:val="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18911CC6"/>
    <w:multiLevelType w:val="multilevel"/>
    <w:tmpl w:val="967ECAA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D72D8"/>
    <w:multiLevelType w:val="hybridMultilevel"/>
    <w:tmpl w:val="2392F0C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1BBC2395"/>
    <w:multiLevelType w:val="hybridMultilevel"/>
    <w:tmpl w:val="28F2107E"/>
    <w:lvl w:ilvl="0" w:tplc="FD1EFA54">
      <w:start w:val="285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A52A1"/>
    <w:multiLevelType w:val="hybridMultilevel"/>
    <w:tmpl w:val="85E08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B383E"/>
    <w:multiLevelType w:val="hybridMultilevel"/>
    <w:tmpl w:val="8FFAFEA2"/>
    <w:lvl w:ilvl="0" w:tplc="83188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E5845"/>
    <w:multiLevelType w:val="hybridMultilevel"/>
    <w:tmpl w:val="5426C90E"/>
    <w:lvl w:ilvl="0" w:tplc="8D4E63A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30282"/>
    <w:multiLevelType w:val="multilevel"/>
    <w:tmpl w:val="4F14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5D59AA"/>
    <w:multiLevelType w:val="multilevel"/>
    <w:tmpl w:val="C3681D84"/>
    <w:lvl w:ilvl="0">
      <w:start w:val="1"/>
      <w:numFmt w:val="decimal"/>
      <w:pStyle w:val="Brochures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vanish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26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ordinal"/>
      <w:lvlText w:val="(%5)"/>
      <w:lvlJc w:val="left"/>
      <w:pPr>
        <w:tabs>
          <w:tab w:val="num" w:pos="270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8" w15:restartNumberingAfterBreak="0">
    <w:nsid w:val="353C6BC3"/>
    <w:multiLevelType w:val="multilevel"/>
    <w:tmpl w:val="5C3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56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8E4256"/>
    <w:multiLevelType w:val="hybridMultilevel"/>
    <w:tmpl w:val="25EC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8320A"/>
    <w:multiLevelType w:val="hybridMultilevel"/>
    <w:tmpl w:val="B9E2B3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A1F5415"/>
    <w:multiLevelType w:val="hybridMultilevel"/>
    <w:tmpl w:val="0CE62052"/>
    <w:lvl w:ilvl="0" w:tplc="492CB0B8">
      <w:start w:val="28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024E8"/>
    <w:multiLevelType w:val="multilevel"/>
    <w:tmpl w:val="C59C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87F92"/>
    <w:multiLevelType w:val="hybridMultilevel"/>
    <w:tmpl w:val="86BEA4BC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2805CD"/>
    <w:multiLevelType w:val="hybridMultilevel"/>
    <w:tmpl w:val="59080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A255E"/>
    <w:multiLevelType w:val="hybridMultilevel"/>
    <w:tmpl w:val="6D02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F1E56"/>
    <w:multiLevelType w:val="multilevel"/>
    <w:tmpl w:val="9F5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1C33952"/>
    <w:multiLevelType w:val="hybridMultilevel"/>
    <w:tmpl w:val="7DB650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F446402"/>
    <w:multiLevelType w:val="hybridMultilevel"/>
    <w:tmpl w:val="E63C4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B456D"/>
    <w:multiLevelType w:val="hybridMultilevel"/>
    <w:tmpl w:val="45EA8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83421"/>
    <w:multiLevelType w:val="multilevel"/>
    <w:tmpl w:val="295E6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84C52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7C38AD"/>
    <w:multiLevelType w:val="hybridMultilevel"/>
    <w:tmpl w:val="EC8C45BE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A27760"/>
    <w:multiLevelType w:val="multilevel"/>
    <w:tmpl w:val="04EAE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CEF3F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1"/>
  </w:num>
  <w:num w:numId="11">
    <w:abstractNumId w:val="30"/>
  </w:num>
  <w:num w:numId="12">
    <w:abstractNumId w:val="6"/>
  </w:num>
  <w:num w:numId="13">
    <w:abstractNumId w:val="22"/>
  </w:num>
  <w:num w:numId="14">
    <w:abstractNumId w:val="12"/>
  </w:num>
  <w:num w:numId="15">
    <w:abstractNumId w:val="14"/>
  </w:num>
  <w:num w:numId="16">
    <w:abstractNumId w:val="25"/>
  </w:num>
  <w:num w:numId="17">
    <w:abstractNumId w:val="5"/>
  </w:num>
  <w:num w:numId="18">
    <w:abstractNumId w:val="18"/>
  </w:num>
  <w:num w:numId="19">
    <w:abstractNumId w:val="4"/>
  </w:num>
  <w:num w:numId="20">
    <w:abstractNumId w:val="23"/>
  </w:num>
  <w:num w:numId="21">
    <w:abstractNumId w:val="27"/>
  </w:num>
  <w:num w:numId="22">
    <w:abstractNumId w:val="20"/>
  </w:num>
  <w:num w:numId="23">
    <w:abstractNumId w:val="19"/>
  </w:num>
  <w:num w:numId="24">
    <w:abstractNumId w:val="35"/>
  </w:num>
  <w:num w:numId="25">
    <w:abstractNumId w:val="8"/>
  </w:num>
  <w:num w:numId="26">
    <w:abstractNumId w:val="16"/>
  </w:num>
  <w:num w:numId="27">
    <w:abstractNumId w:val="31"/>
  </w:num>
  <w:num w:numId="28">
    <w:abstractNumId w:val="13"/>
  </w:num>
  <w:num w:numId="29">
    <w:abstractNumId w:val="29"/>
  </w:num>
  <w:num w:numId="30">
    <w:abstractNumId w:val="7"/>
  </w:num>
  <w:num w:numId="31">
    <w:abstractNumId w:val="32"/>
  </w:num>
  <w:num w:numId="32">
    <w:abstractNumId w:val="3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color w:val="auto"/>
        </w:rPr>
      </w:lvl>
    </w:lvlOverride>
  </w:num>
  <w:num w:numId="33">
    <w:abstractNumId w:val="24"/>
  </w:num>
  <w:num w:numId="34">
    <w:abstractNumId w:val="33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19"/>
    <w:rsid w:val="00002BE4"/>
    <w:rsid w:val="00003666"/>
    <w:rsid w:val="0000609C"/>
    <w:rsid w:val="00010980"/>
    <w:rsid w:val="0001194E"/>
    <w:rsid w:val="00011D34"/>
    <w:rsid w:val="000239F9"/>
    <w:rsid w:val="00023E9A"/>
    <w:rsid w:val="000322F4"/>
    <w:rsid w:val="00040142"/>
    <w:rsid w:val="00040D41"/>
    <w:rsid w:val="000504CD"/>
    <w:rsid w:val="0005135B"/>
    <w:rsid w:val="00067B17"/>
    <w:rsid w:val="00067C09"/>
    <w:rsid w:val="00067C69"/>
    <w:rsid w:val="0007100C"/>
    <w:rsid w:val="0007155C"/>
    <w:rsid w:val="00072749"/>
    <w:rsid w:val="00073AC8"/>
    <w:rsid w:val="00073C77"/>
    <w:rsid w:val="00073D5D"/>
    <w:rsid w:val="000740F0"/>
    <w:rsid w:val="0007581E"/>
    <w:rsid w:val="00081D18"/>
    <w:rsid w:val="00087A4E"/>
    <w:rsid w:val="00087EA6"/>
    <w:rsid w:val="000967AB"/>
    <w:rsid w:val="000A5F04"/>
    <w:rsid w:val="000B605B"/>
    <w:rsid w:val="000B78FC"/>
    <w:rsid w:val="000C4A3C"/>
    <w:rsid w:val="000C4DBE"/>
    <w:rsid w:val="000D1D35"/>
    <w:rsid w:val="000D2E23"/>
    <w:rsid w:val="000F0769"/>
    <w:rsid w:val="000F5005"/>
    <w:rsid w:val="00101525"/>
    <w:rsid w:val="001038D7"/>
    <w:rsid w:val="00107778"/>
    <w:rsid w:val="00111B69"/>
    <w:rsid w:val="00112333"/>
    <w:rsid w:val="00114F04"/>
    <w:rsid w:val="00117EBF"/>
    <w:rsid w:val="00121CC8"/>
    <w:rsid w:val="0012417F"/>
    <w:rsid w:val="00127D34"/>
    <w:rsid w:val="00130A2E"/>
    <w:rsid w:val="0014581C"/>
    <w:rsid w:val="00147515"/>
    <w:rsid w:val="00150FB2"/>
    <w:rsid w:val="0015124C"/>
    <w:rsid w:val="001579C1"/>
    <w:rsid w:val="00162A61"/>
    <w:rsid w:val="0016374E"/>
    <w:rsid w:val="00173638"/>
    <w:rsid w:val="00175A81"/>
    <w:rsid w:val="001834BC"/>
    <w:rsid w:val="00185C8C"/>
    <w:rsid w:val="001A2846"/>
    <w:rsid w:val="001A5F97"/>
    <w:rsid w:val="001A6882"/>
    <w:rsid w:val="001B0398"/>
    <w:rsid w:val="001B1431"/>
    <w:rsid w:val="001B5E4E"/>
    <w:rsid w:val="001B6C10"/>
    <w:rsid w:val="001C11F6"/>
    <w:rsid w:val="001D26E8"/>
    <w:rsid w:val="001D3142"/>
    <w:rsid w:val="001D50BA"/>
    <w:rsid w:val="001D68A4"/>
    <w:rsid w:val="001D6ADE"/>
    <w:rsid w:val="001E0FA1"/>
    <w:rsid w:val="001E2B79"/>
    <w:rsid w:val="001F3247"/>
    <w:rsid w:val="001F367E"/>
    <w:rsid w:val="00202E2E"/>
    <w:rsid w:val="00204808"/>
    <w:rsid w:val="0020501E"/>
    <w:rsid w:val="00206F7E"/>
    <w:rsid w:val="00220AB8"/>
    <w:rsid w:val="002240BC"/>
    <w:rsid w:val="002357CF"/>
    <w:rsid w:val="00245214"/>
    <w:rsid w:val="00255150"/>
    <w:rsid w:val="00263CC7"/>
    <w:rsid w:val="00267C9F"/>
    <w:rsid w:val="00272E59"/>
    <w:rsid w:val="00275466"/>
    <w:rsid w:val="00283A02"/>
    <w:rsid w:val="00290E92"/>
    <w:rsid w:val="00293830"/>
    <w:rsid w:val="002A0B4D"/>
    <w:rsid w:val="002B0164"/>
    <w:rsid w:val="002B2FCE"/>
    <w:rsid w:val="002B39AE"/>
    <w:rsid w:val="002C37C0"/>
    <w:rsid w:val="002D167F"/>
    <w:rsid w:val="002E4E50"/>
    <w:rsid w:val="002F703B"/>
    <w:rsid w:val="003047C6"/>
    <w:rsid w:val="00305104"/>
    <w:rsid w:val="00315407"/>
    <w:rsid w:val="00317EDE"/>
    <w:rsid w:val="00342DC7"/>
    <w:rsid w:val="0034649E"/>
    <w:rsid w:val="00353004"/>
    <w:rsid w:val="00353D12"/>
    <w:rsid w:val="0036032B"/>
    <w:rsid w:val="00370E57"/>
    <w:rsid w:val="0037766C"/>
    <w:rsid w:val="00383970"/>
    <w:rsid w:val="003A1404"/>
    <w:rsid w:val="003A6067"/>
    <w:rsid w:val="003B1480"/>
    <w:rsid w:val="003B1CFA"/>
    <w:rsid w:val="003B286F"/>
    <w:rsid w:val="003B2F53"/>
    <w:rsid w:val="003C2950"/>
    <w:rsid w:val="003D2CEC"/>
    <w:rsid w:val="003D7DB1"/>
    <w:rsid w:val="003E14E7"/>
    <w:rsid w:val="003E58E5"/>
    <w:rsid w:val="003E60CA"/>
    <w:rsid w:val="003E658D"/>
    <w:rsid w:val="003E7DFA"/>
    <w:rsid w:val="003F47E1"/>
    <w:rsid w:val="003F49C1"/>
    <w:rsid w:val="003F7668"/>
    <w:rsid w:val="0040013A"/>
    <w:rsid w:val="0040224C"/>
    <w:rsid w:val="004042BB"/>
    <w:rsid w:val="0041549B"/>
    <w:rsid w:val="00422C9D"/>
    <w:rsid w:val="00423530"/>
    <w:rsid w:val="00424700"/>
    <w:rsid w:val="00424AC8"/>
    <w:rsid w:val="00425205"/>
    <w:rsid w:val="00430408"/>
    <w:rsid w:val="004341E6"/>
    <w:rsid w:val="00434971"/>
    <w:rsid w:val="00434F33"/>
    <w:rsid w:val="00440343"/>
    <w:rsid w:val="00444C73"/>
    <w:rsid w:val="00447EA5"/>
    <w:rsid w:val="00454225"/>
    <w:rsid w:val="0045774F"/>
    <w:rsid w:val="00460956"/>
    <w:rsid w:val="00465F22"/>
    <w:rsid w:val="00473762"/>
    <w:rsid w:val="00476068"/>
    <w:rsid w:val="004762EB"/>
    <w:rsid w:val="00476A9C"/>
    <w:rsid w:val="00482F79"/>
    <w:rsid w:val="00483C0A"/>
    <w:rsid w:val="00484985"/>
    <w:rsid w:val="004855F8"/>
    <w:rsid w:val="0049031E"/>
    <w:rsid w:val="0049265C"/>
    <w:rsid w:val="004927C6"/>
    <w:rsid w:val="004A000D"/>
    <w:rsid w:val="004A03E1"/>
    <w:rsid w:val="004A0586"/>
    <w:rsid w:val="004A0690"/>
    <w:rsid w:val="004B0D04"/>
    <w:rsid w:val="004B3C1B"/>
    <w:rsid w:val="004B4979"/>
    <w:rsid w:val="004B72D0"/>
    <w:rsid w:val="004C680E"/>
    <w:rsid w:val="004D1C6B"/>
    <w:rsid w:val="004D3DE1"/>
    <w:rsid w:val="004E58EC"/>
    <w:rsid w:val="004E619D"/>
    <w:rsid w:val="00502049"/>
    <w:rsid w:val="005064A2"/>
    <w:rsid w:val="0051094E"/>
    <w:rsid w:val="005117CD"/>
    <w:rsid w:val="00515236"/>
    <w:rsid w:val="00521FFA"/>
    <w:rsid w:val="0053397C"/>
    <w:rsid w:val="00535A08"/>
    <w:rsid w:val="00537474"/>
    <w:rsid w:val="00546AB8"/>
    <w:rsid w:val="00555D65"/>
    <w:rsid w:val="00556E25"/>
    <w:rsid w:val="0056072C"/>
    <w:rsid w:val="005662A8"/>
    <w:rsid w:val="00571F29"/>
    <w:rsid w:val="00585938"/>
    <w:rsid w:val="00590AB0"/>
    <w:rsid w:val="005924FB"/>
    <w:rsid w:val="005929AF"/>
    <w:rsid w:val="00592E70"/>
    <w:rsid w:val="005A259C"/>
    <w:rsid w:val="005A2776"/>
    <w:rsid w:val="005A377D"/>
    <w:rsid w:val="005A4F21"/>
    <w:rsid w:val="005A5EB7"/>
    <w:rsid w:val="005A760B"/>
    <w:rsid w:val="005B372E"/>
    <w:rsid w:val="005B4414"/>
    <w:rsid w:val="005B576F"/>
    <w:rsid w:val="005B5BD7"/>
    <w:rsid w:val="005C4B3F"/>
    <w:rsid w:val="005D514D"/>
    <w:rsid w:val="005D5C37"/>
    <w:rsid w:val="005D62D9"/>
    <w:rsid w:val="005E025F"/>
    <w:rsid w:val="005E2D4C"/>
    <w:rsid w:val="005E63D2"/>
    <w:rsid w:val="005E6E00"/>
    <w:rsid w:val="005F1AA1"/>
    <w:rsid w:val="00601E99"/>
    <w:rsid w:val="00603166"/>
    <w:rsid w:val="00606004"/>
    <w:rsid w:val="00612401"/>
    <w:rsid w:val="0061358C"/>
    <w:rsid w:val="00615A71"/>
    <w:rsid w:val="00624788"/>
    <w:rsid w:val="00632824"/>
    <w:rsid w:val="00635E48"/>
    <w:rsid w:val="00635F48"/>
    <w:rsid w:val="00637B1A"/>
    <w:rsid w:val="00641ADC"/>
    <w:rsid w:val="0064725B"/>
    <w:rsid w:val="0065567A"/>
    <w:rsid w:val="00656D70"/>
    <w:rsid w:val="00666D05"/>
    <w:rsid w:val="006704D5"/>
    <w:rsid w:val="0068216F"/>
    <w:rsid w:val="006849FB"/>
    <w:rsid w:val="00693A6B"/>
    <w:rsid w:val="00695419"/>
    <w:rsid w:val="006A08B8"/>
    <w:rsid w:val="006A74D5"/>
    <w:rsid w:val="006B4B8D"/>
    <w:rsid w:val="006C4D50"/>
    <w:rsid w:val="006C60BD"/>
    <w:rsid w:val="006D1B1E"/>
    <w:rsid w:val="006D3737"/>
    <w:rsid w:val="006D4888"/>
    <w:rsid w:val="006E2136"/>
    <w:rsid w:val="006E3634"/>
    <w:rsid w:val="006E3D22"/>
    <w:rsid w:val="006E4C25"/>
    <w:rsid w:val="006E57AC"/>
    <w:rsid w:val="006E74EF"/>
    <w:rsid w:val="006F5A97"/>
    <w:rsid w:val="006F6C3B"/>
    <w:rsid w:val="00701C10"/>
    <w:rsid w:val="00706FBA"/>
    <w:rsid w:val="00707959"/>
    <w:rsid w:val="00707FFA"/>
    <w:rsid w:val="007249AE"/>
    <w:rsid w:val="007350C3"/>
    <w:rsid w:val="00741F61"/>
    <w:rsid w:val="0074474B"/>
    <w:rsid w:val="00747653"/>
    <w:rsid w:val="00760C62"/>
    <w:rsid w:val="00774DE8"/>
    <w:rsid w:val="00774F48"/>
    <w:rsid w:val="0077701A"/>
    <w:rsid w:val="007859B4"/>
    <w:rsid w:val="007926B4"/>
    <w:rsid w:val="007969F9"/>
    <w:rsid w:val="00797184"/>
    <w:rsid w:val="007A1909"/>
    <w:rsid w:val="007A705C"/>
    <w:rsid w:val="007B3C49"/>
    <w:rsid w:val="007B59D8"/>
    <w:rsid w:val="007B7D55"/>
    <w:rsid w:val="007D287D"/>
    <w:rsid w:val="007D3EDE"/>
    <w:rsid w:val="007D7A36"/>
    <w:rsid w:val="007E1DB0"/>
    <w:rsid w:val="007F19E0"/>
    <w:rsid w:val="008141CB"/>
    <w:rsid w:val="00814506"/>
    <w:rsid w:val="008165E3"/>
    <w:rsid w:val="0082059D"/>
    <w:rsid w:val="00823C6B"/>
    <w:rsid w:val="00824425"/>
    <w:rsid w:val="008259E2"/>
    <w:rsid w:val="008262C5"/>
    <w:rsid w:val="00835B8E"/>
    <w:rsid w:val="00836FE6"/>
    <w:rsid w:val="00841CEA"/>
    <w:rsid w:val="00845EE8"/>
    <w:rsid w:val="0085642D"/>
    <w:rsid w:val="008579D2"/>
    <w:rsid w:val="00871FE1"/>
    <w:rsid w:val="00875529"/>
    <w:rsid w:val="00894DCD"/>
    <w:rsid w:val="00895DBD"/>
    <w:rsid w:val="008A31FD"/>
    <w:rsid w:val="008A6A24"/>
    <w:rsid w:val="008B485E"/>
    <w:rsid w:val="008B4F8E"/>
    <w:rsid w:val="008C2822"/>
    <w:rsid w:val="008C3B90"/>
    <w:rsid w:val="008D07E4"/>
    <w:rsid w:val="008D5C5E"/>
    <w:rsid w:val="008E77DC"/>
    <w:rsid w:val="008E7EAC"/>
    <w:rsid w:val="00900E31"/>
    <w:rsid w:val="00904A6C"/>
    <w:rsid w:val="009174ED"/>
    <w:rsid w:val="00927AE0"/>
    <w:rsid w:val="0093696E"/>
    <w:rsid w:val="00942FD8"/>
    <w:rsid w:val="009448F9"/>
    <w:rsid w:val="009452D3"/>
    <w:rsid w:val="00955D4C"/>
    <w:rsid w:val="0098366D"/>
    <w:rsid w:val="00992353"/>
    <w:rsid w:val="00994C77"/>
    <w:rsid w:val="00997C5C"/>
    <w:rsid w:val="009A12CC"/>
    <w:rsid w:val="009A293C"/>
    <w:rsid w:val="009A50B1"/>
    <w:rsid w:val="009B2625"/>
    <w:rsid w:val="009C7A7D"/>
    <w:rsid w:val="009D10CD"/>
    <w:rsid w:val="009D4EE9"/>
    <w:rsid w:val="009E08BC"/>
    <w:rsid w:val="009E1129"/>
    <w:rsid w:val="00A027FF"/>
    <w:rsid w:val="00A07202"/>
    <w:rsid w:val="00A1016A"/>
    <w:rsid w:val="00A261BF"/>
    <w:rsid w:val="00A3077B"/>
    <w:rsid w:val="00A43F60"/>
    <w:rsid w:val="00A45E8A"/>
    <w:rsid w:val="00A461B4"/>
    <w:rsid w:val="00A47290"/>
    <w:rsid w:val="00A50D56"/>
    <w:rsid w:val="00A519EA"/>
    <w:rsid w:val="00A54830"/>
    <w:rsid w:val="00A72B96"/>
    <w:rsid w:val="00A760FB"/>
    <w:rsid w:val="00A769AC"/>
    <w:rsid w:val="00A9067E"/>
    <w:rsid w:val="00A9144E"/>
    <w:rsid w:val="00A977F1"/>
    <w:rsid w:val="00AA022F"/>
    <w:rsid w:val="00AB432C"/>
    <w:rsid w:val="00AB43D4"/>
    <w:rsid w:val="00AB7114"/>
    <w:rsid w:val="00AD0973"/>
    <w:rsid w:val="00AD1803"/>
    <w:rsid w:val="00AD45D2"/>
    <w:rsid w:val="00AD4FA7"/>
    <w:rsid w:val="00AE2E68"/>
    <w:rsid w:val="00AE2E8F"/>
    <w:rsid w:val="00AE3143"/>
    <w:rsid w:val="00AE3E52"/>
    <w:rsid w:val="00AF26F0"/>
    <w:rsid w:val="00AF7A45"/>
    <w:rsid w:val="00AF7F8E"/>
    <w:rsid w:val="00B01444"/>
    <w:rsid w:val="00B050FD"/>
    <w:rsid w:val="00B1039C"/>
    <w:rsid w:val="00B22594"/>
    <w:rsid w:val="00B24AF2"/>
    <w:rsid w:val="00B25DEB"/>
    <w:rsid w:val="00B31D89"/>
    <w:rsid w:val="00B352B3"/>
    <w:rsid w:val="00B4369F"/>
    <w:rsid w:val="00B46282"/>
    <w:rsid w:val="00B52B4A"/>
    <w:rsid w:val="00B61250"/>
    <w:rsid w:val="00B64C11"/>
    <w:rsid w:val="00B65F59"/>
    <w:rsid w:val="00B66736"/>
    <w:rsid w:val="00B73A8E"/>
    <w:rsid w:val="00B73EC3"/>
    <w:rsid w:val="00B76DBF"/>
    <w:rsid w:val="00B80AD1"/>
    <w:rsid w:val="00B86D05"/>
    <w:rsid w:val="00B93669"/>
    <w:rsid w:val="00B97A50"/>
    <w:rsid w:val="00BA5E49"/>
    <w:rsid w:val="00BB00C2"/>
    <w:rsid w:val="00BB22FF"/>
    <w:rsid w:val="00BB291C"/>
    <w:rsid w:val="00BB3973"/>
    <w:rsid w:val="00BB65EA"/>
    <w:rsid w:val="00BC1853"/>
    <w:rsid w:val="00BD01BD"/>
    <w:rsid w:val="00BD02F3"/>
    <w:rsid w:val="00BD1532"/>
    <w:rsid w:val="00BD5719"/>
    <w:rsid w:val="00BD5B1D"/>
    <w:rsid w:val="00BE0482"/>
    <w:rsid w:val="00BE3C2D"/>
    <w:rsid w:val="00BF154F"/>
    <w:rsid w:val="00BF5B76"/>
    <w:rsid w:val="00C01C78"/>
    <w:rsid w:val="00C02891"/>
    <w:rsid w:val="00C02C2B"/>
    <w:rsid w:val="00C02D24"/>
    <w:rsid w:val="00C13764"/>
    <w:rsid w:val="00C227AA"/>
    <w:rsid w:val="00C22A7F"/>
    <w:rsid w:val="00C43ADA"/>
    <w:rsid w:val="00C46794"/>
    <w:rsid w:val="00C5792D"/>
    <w:rsid w:val="00C63BBD"/>
    <w:rsid w:val="00C64CD2"/>
    <w:rsid w:val="00C64F40"/>
    <w:rsid w:val="00C65A94"/>
    <w:rsid w:val="00C76B78"/>
    <w:rsid w:val="00C8232A"/>
    <w:rsid w:val="00C87B4E"/>
    <w:rsid w:val="00C906E0"/>
    <w:rsid w:val="00C96AFE"/>
    <w:rsid w:val="00C97214"/>
    <w:rsid w:val="00C97B7D"/>
    <w:rsid w:val="00CA2207"/>
    <w:rsid w:val="00CA3EEA"/>
    <w:rsid w:val="00CA45D5"/>
    <w:rsid w:val="00CC6F42"/>
    <w:rsid w:val="00CE067C"/>
    <w:rsid w:val="00CE1EBD"/>
    <w:rsid w:val="00CE3866"/>
    <w:rsid w:val="00CE44F6"/>
    <w:rsid w:val="00CF4D74"/>
    <w:rsid w:val="00D02ABB"/>
    <w:rsid w:val="00D1253E"/>
    <w:rsid w:val="00D14E96"/>
    <w:rsid w:val="00D236FC"/>
    <w:rsid w:val="00D26576"/>
    <w:rsid w:val="00D44413"/>
    <w:rsid w:val="00D4549D"/>
    <w:rsid w:val="00D54142"/>
    <w:rsid w:val="00D54C23"/>
    <w:rsid w:val="00D558B9"/>
    <w:rsid w:val="00D6027E"/>
    <w:rsid w:val="00D67CE3"/>
    <w:rsid w:val="00D70E5D"/>
    <w:rsid w:val="00D72ED5"/>
    <w:rsid w:val="00D740CD"/>
    <w:rsid w:val="00D770A6"/>
    <w:rsid w:val="00D77208"/>
    <w:rsid w:val="00D83796"/>
    <w:rsid w:val="00D93C2E"/>
    <w:rsid w:val="00D94A27"/>
    <w:rsid w:val="00D96E86"/>
    <w:rsid w:val="00DA426C"/>
    <w:rsid w:val="00DB18E0"/>
    <w:rsid w:val="00DD4C58"/>
    <w:rsid w:val="00DE07B9"/>
    <w:rsid w:val="00DF7954"/>
    <w:rsid w:val="00E02F9D"/>
    <w:rsid w:val="00E034C2"/>
    <w:rsid w:val="00E04AD0"/>
    <w:rsid w:val="00E1255B"/>
    <w:rsid w:val="00E14D9A"/>
    <w:rsid w:val="00E24E68"/>
    <w:rsid w:val="00E3505B"/>
    <w:rsid w:val="00E43130"/>
    <w:rsid w:val="00E46996"/>
    <w:rsid w:val="00E47D49"/>
    <w:rsid w:val="00E50C74"/>
    <w:rsid w:val="00E525E0"/>
    <w:rsid w:val="00E64459"/>
    <w:rsid w:val="00E664F4"/>
    <w:rsid w:val="00E71F74"/>
    <w:rsid w:val="00E90453"/>
    <w:rsid w:val="00E91D06"/>
    <w:rsid w:val="00EA3B4A"/>
    <w:rsid w:val="00EB40B5"/>
    <w:rsid w:val="00EC45AF"/>
    <w:rsid w:val="00EC55F0"/>
    <w:rsid w:val="00ED0D1E"/>
    <w:rsid w:val="00ED4249"/>
    <w:rsid w:val="00ED6D32"/>
    <w:rsid w:val="00EE195E"/>
    <w:rsid w:val="00EE688D"/>
    <w:rsid w:val="00EF361B"/>
    <w:rsid w:val="00F12D0A"/>
    <w:rsid w:val="00F3451C"/>
    <w:rsid w:val="00F35C37"/>
    <w:rsid w:val="00F4096F"/>
    <w:rsid w:val="00F41938"/>
    <w:rsid w:val="00F4670A"/>
    <w:rsid w:val="00F52256"/>
    <w:rsid w:val="00F53C12"/>
    <w:rsid w:val="00F61EA0"/>
    <w:rsid w:val="00F64739"/>
    <w:rsid w:val="00F70A75"/>
    <w:rsid w:val="00F717D9"/>
    <w:rsid w:val="00F775A6"/>
    <w:rsid w:val="00F850E3"/>
    <w:rsid w:val="00FA07E7"/>
    <w:rsid w:val="00FA2E2B"/>
    <w:rsid w:val="00FA34AF"/>
    <w:rsid w:val="00FA45CE"/>
    <w:rsid w:val="00FB4A3F"/>
    <w:rsid w:val="00FB4B10"/>
    <w:rsid w:val="00FC094D"/>
    <w:rsid w:val="00FC14AF"/>
    <w:rsid w:val="00FC1F4E"/>
    <w:rsid w:val="00FD00AA"/>
    <w:rsid w:val="00FE3FD6"/>
    <w:rsid w:val="00FF468A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81D8A"/>
  <w15:chartTrackingRefBased/>
  <w15:docId w15:val="{651C78C7-1499-41F0-B375-3F8AD93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decimal" w:pos="1440"/>
        <w:tab w:val="decimal" w:pos="2880"/>
        <w:tab w:val="decimal" w:pos="3600"/>
        <w:tab w:val="decimal" w:pos="4320"/>
      </w:tabs>
      <w:autoSpaceDE w:val="0"/>
      <w:autoSpaceDN w:val="0"/>
      <w:adjustRightInd w:val="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440"/>
        <w:tab w:val="left" w:pos="2700"/>
        <w:tab w:val="left" w:pos="4410"/>
        <w:tab w:val="left" w:pos="6030"/>
        <w:tab w:val="left" w:pos="7290"/>
        <w:tab w:val="left" w:pos="8640"/>
      </w:tabs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40"/>
        <w:tab w:val="center" w:pos="1440"/>
        <w:tab w:val="center" w:pos="2700"/>
        <w:tab w:val="center" w:pos="3780"/>
        <w:tab w:val="center" w:pos="4950"/>
        <w:tab w:val="center" w:pos="6120"/>
        <w:tab w:val="center" w:pos="7650"/>
      </w:tabs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76"/>
        <w:tab w:val="left" w:pos="1152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decimal" w:pos="450"/>
        <w:tab w:val="decimal" w:pos="1620"/>
        <w:tab w:val="decimal" w:pos="3060"/>
        <w:tab w:val="decimal" w:pos="5040"/>
        <w:tab w:val="decimal" w:pos="6300"/>
        <w:tab w:val="decimal" w:pos="7560"/>
        <w:tab w:val="decimal" w:pos="9180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864" w:hanging="864"/>
      <w:jc w:val="center"/>
    </w:pPr>
    <w:rPr>
      <w:rFonts w:ascii="Arial" w:hAnsi="Arial" w:cs="Arial"/>
    </w:rPr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120" w:after="120"/>
      <w:jc w:val="center"/>
    </w:pPr>
    <w:rPr>
      <w:rFonts w:ascii="Arial" w:hAnsi="Arial" w:cs="Arial"/>
      <w:sz w:val="32"/>
    </w:rPr>
  </w:style>
  <w:style w:type="paragraph" w:styleId="BlockText">
    <w:name w:val="Block Text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ind w:left="360" w:right="-360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keepNext/>
      <w:keepLines/>
      <w:pageBreakBefore/>
      <w:tabs>
        <w:tab w:val="left" w:pos="864"/>
        <w:tab w:val="left" w:pos="1584"/>
        <w:tab w:val="left" w:pos="3024"/>
        <w:tab w:val="left" w:pos="5616"/>
        <w:tab w:val="left" w:pos="6192"/>
      </w:tabs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864"/>
        <w:tab w:val="left" w:pos="2160"/>
        <w:tab w:val="left" w:pos="5616"/>
        <w:tab w:val="left" w:pos="6192"/>
      </w:tabs>
      <w:autoSpaceDE w:val="0"/>
      <w:autoSpaceDN w:val="0"/>
      <w:adjustRightInd w:val="0"/>
      <w:ind w:left="2160" w:hanging="72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576"/>
      </w:tabs>
      <w:autoSpaceDE w:val="0"/>
      <w:autoSpaceDN w:val="0"/>
      <w:adjustRightInd w:val="0"/>
      <w:ind w:left="1080" w:hanging="1080"/>
      <w:jc w:val="both"/>
    </w:pPr>
    <w:rPr>
      <w:rFonts w:ascii="Arial" w:hAnsi="Arial" w:cs="Arial"/>
      <w:sz w:val="22"/>
    </w:rPr>
  </w:style>
  <w:style w:type="paragraph" w:styleId="ListNumber4">
    <w:name w:val="List Number 4"/>
    <w:basedOn w:val="Normal"/>
    <w:pPr>
      <w:numPr>
        <w:numId w:val="8"/>
      </w:numPr>
    </w:pPr>
  </w:style>
  <w:style w:type="paragraph" w:customStyle="1" w:styleId="Brochures">
    <w:name w:val="Brochures"/>
    <w:basedOn w:val="Normal"/>
    <w:pPr>
      <w:keepLines/>
      <w:numPr>
        <w:numId w:val="5"/>
      </w:numPr>
      <w:tabs>
        <w:tab w:val="left" w:pos="540"/>
      </w:tabs>
      <w:autoSpaceDE w:val="0"/>
      <w:autoSpaceDN w:val="0"/>
      <w:adjustRightInd w:val="0"/>
      <w:ind w:hanging="540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95419"/>
  </w:style>
  <w:style w:type="paragraph" w:styleId="BalloonText">
    <w:name w:val="Balloon Text"/>
    <w:basedOn w:val="Normal"/>
    <w:semiHidden/>
    <w:rsid w:val="00D7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F7954"/>
    <w:rPr>
      <w:b/>
      <w:bCs/>
      <w:sz w:val="20"/>
      <w:szCs w:val="20"/>
    </w:rPr>
  </w:style>
  <w:style w:type="character" w:customStyle="1" w:styleId="MiltonGomez">
    <w:name w:val="Milton Gomez"/>
    <w:semiHidden/>
    <w:rsid w:val="009B262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9B2625"/>
    <w:pPr>
      <w:spacing w:before="100" w:beforeAutospacing="1" w:after="100" w:afterAutospacing="1"/>
    </w:pPr>
  </w:style>
  <w:style w:type="character" w:styleId="Strong">
    <w:name w:val="Strong"/>
    <w:qFormat/>
    <w:rsid w:val="004E619D"/>
    <w:rPr>
      <w:b/>
      <w:bCs/>
    </w:rPr>
  </w:style>
  <w:style w:type="paragraph" w:styleId="ListParagraph">
    <w:name w:val="List Paragraph"/>
    <w:basedOn w:val="Normal"/>
    <w:uiPriority w:val="34"/>
    <w:qFormat/>
    <w:rsid w:val="007D3EDE"/>
    <w:pPr>
      <w:ind w:left="720"/>
    </w:pPr>
  </w:style>
  <w:style w:type="character" w:customStyle="1" w:styleId="FooterChar">
    <w:name w:val="Footer Char"/>
    <w:link w:val="Footer"/>
    <w:uiPriority w:val="99"/>
    <w:locked/>
    <w:rsid w:val="00B80AD1"/>
    <w:rPr>
      <w:sz w:val="24"/>
      <w:szCs w:val="24"/>
    </w:rPr>
  </w:style>
  <w:style w:type="numbering" w:customStyle="1" w:styleId="Style1">
    <w:name w:val="Style1"/>
    <w:rsid w:val="003047C6"/>
    <w:pPr>
      <w:numPr>
        <w:numId w:val="35"/>
      </w:numPr>
    </w:pPr>
  </w:style>
  <w:style w:type="character" w:styleId="Mention">
    <w:name w:val="Mention"/>
    <w:uiPriority w:val="99"/>
    <w:semiHidden/>
    <w:unhideWhenUsed/>
    <w:rsid w:val="0001194E"/>
    <w:rPr>
      <w:color w:val="2B579A"/>
      <w:shd w:val="clear" w:color="auto" w:fill="E6E6E6"/>
    </w:rPr>
  </w:style>
  <w:style w:type="character" w:styleId="CommentReference">
    <w:name w:val="annotation reference"/>
    <w:rsid w:val="0081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41CB"/>
  </w:style>
  <w:style w:type="paragraph" w:styleId="CommentSubject">
    <w:name w:val="annotation subject"/>
    <w:basedOn w:val="CommentText"/>
    <w:next w:val="CommentText"/>
    <w:link w:val="CommentSubjectChar"/>
    <w:rsid w:val="008141CB"/>
    <w:rPr>
      <w:b/>
      <w:bCs/>
    </w:rPr>
  </w:style>
  <w:style w:type="character" w:customStyle="1" w:styleId="CommentSubjectChar">
    <w:name w:val="Comment Subject Char"/>
    <w:link w:val="CommentSubject"/>
    <w:rsid w:val="008141CB"/>
    <w:rPr>
      <w:b/>
      <w:bCs/>
    </w:rPr>
  </w:style>
  <w:style w:type="paragraph" w:styleId="Revision">
    <w:name w:val="Revision"/>
    <w:hidden/>
    <w:uiPriority w:val="99"/>
    <w:semiHidden/>
    <w:rsid w:val="00454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ixindustri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ich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8c8d24-6322-403a-871c-0cb12c226cce">
      <UserInfo>
        <DisplayName>Joseph Feiler</DisplayName>
        <AccountId>29</AccountId>
        <AccountType/>
      </UserInfo>
      <UserInfo>
        <DisplayName>Nico Sutmoller</DisplayName>
        <AccountId>13</AccountId>
        <AccountType/>
      </UserInfo>
      <UserInfo>
        <DisplayName>Rich Palladino</DisplayName>
        <AccountId>30</AccountId>
        <AccountType/>
      </UserInfo>
      <UserInfo>
        <DisplayName>Eugenio Orona</DisplayName>
        <AccountId>18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18EBA96EA14429A7C8049D09E9BDB" ma:contentTypeVersion="12" ma:contentTypeDescription="Create a new document." ma:contentTypeScope="" ma:versionID="ffa2bcf9c0afc010b4a56eb406e00522">
  <xsd:schema xmlns:xsd="http://www.w3.org/2001/XMLSchema" xmlns:xs="http://www.w3.org/2001/XMLSchema" xmlns:p="http://schemas.microsoft.com/office/2006/metadata/properties" xmlns:ns2="1f8c8d24-6322-403a-871c-0cb12c226cce" xmlns:ns3="bb20105a-4be3-4ce9-a6ea-82b8879a5262" xmlns:ns4="6b8b6b74-82a7-4507-affd-99467115e383" targetNamespace="http://schemas.microsoft.com/office/2006/metadata/properties" ma:root="true" ma:fieldsID="74b02f9bdc8f0e9314553def4ef56cda" ns2:_="" ns3:_="" ns4:_="">
    <xsd:import namespace="1f8c8d24-6322-403a-871c-0cb12c226cce"/>
    <xsd:import namespace="bb20105a-4be3-4ce9-a6ea-82b8879a5262"/>
    <xsd:import namespace="6b8b6b74-82a7-4507-affd-99467115e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8d24-6322-403a-871c-0cb12c22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105a-4be3-4ce9-a6ea-82b8879a526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6b74-82a7-4507-affd-99467115e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C85B8-F4A8-4FFA-AED2-F6E59612E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DF45C-4A82-4CE0-9233-08777036AD36}">
  <ds:schemaRefs>
    <ds:schemaRef ds:uri="http://schemas.microsoft.com/office/2006/metadata/properties"/>
    <ds:schemaRef ds:uri="http://schemas.microsoft.com/office/infopath/2007/PartnerControls"/>
    <ds:schemaRef ds:uri="1f8c8d24-6322-403a-871c-0cb12c226cce"/>
  </ds:schemaRefs>
</ds:datastoreItem>
</file>

<file path=customXml/itemProps3.xml><?xml version="1.0" encoding="utf-8"?>
<ds:datastoreItem xmlns:ds="http://schemas.openxmlformats.org/officeDocument/2006/customXml" ds:itemID="{E5AD491C-BB30-485C-98D1-E612E8B454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B3F1AA-2708-49D9-B32E-9CBC9AD6179D}"/>
</file>

<file path=docProps/app.xml><?xml version="1.0" encoding="utf-8"?>
<Properties xmlns="http://schemas.openxmlformats.org/officeDocument/2006/extended-properties" xmlns:vt="http://schemas.openxmlformats.org/officeDocument/2006/docPropsVTypes">
  <Template>Rich Ltrhead.dot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 E    C   H    N    I    C    A    L        B    U    L    L    E    T    I    N</vt:lpstr>
    </vt:vector>
  </TitlesOfParts>
  <Company>Cellular Concrete</Company>
  <LinksUpToDate>false</LinksUpToDate>
  <CharactersWithSpaces>6421</CharactersWithSpaces>
  <SharedDoc>false</SharedDoc>
  <HLinks>
    <vt:vector size="6" baseType="variant">
      <vt:variant>
        <vt:i4>3866740</vt:i4>
      </vt:variant>
      <vt:variant>
        <vt:i4>6</vt:i4>
      </vt:variant>
      <vt:variant>
        <vt:i4>0</vt:i4>
      </vt:variant>
      <vt:variant>
        <vt:i4>5</vt:i4>
      </vt:variant>
      <vt:variant>
        <vt:lpwstr>http://www.aerixindustries.com/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 E    C   H    N    I    C    A    L        B    U    L    L    E    T    I    N</dc:title>
  <dc:subject/>
  <dc:creator>Cellular Concrete</dc:creator>
  <cp:keywords/>
  <dc:description/>
  <cp:lastModifiedBy>Milton Gomez</cp:lastModifiedBy>
  <cp:revision>2</cp:revision>
  <cp:lastPrinted>2018-07-18T16:48:00Z</cp:lastPrinted>
  <dcterms:created xsi:type="dcterms:W3CDTF">2018-08-14T16:42:00Z</dcterms:created>
  <dcterms:modified xsi:type="dcterms:W3CDTF">2018-08-14T16:42:00Z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Joseph Feiler;Nico Sutmoller;Rich Palladino;Eugenio Orona</vt:lpwstr>
  </property>
  <property fmtid="{D5CDD505-2E9C-101B-9397-08002B2CF9AE}" pid="3" name="SharedWithUsers">
    <vt:lpwstr>29;#Joseph Feiler;#13;#Nico Sutmoller;#30;#Rich Palladino;#18;#Eugenio Orona</vt:lpwstr>
  </property>
  <property fmtid="{D5CDD505-2E9C-101B-9397-08002B2CF9AE}" pid="4" name="ContentTypeId">
    <vt:lpwstr>0x0101009AA18EBA96EA14429A7C8049D09E9BDB</vt:lpwstr>
  </property>
</Properties>
</file>